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10" w:rsidRDefault="004531D1">
      <w:pPr>
        <w:spacing w:before="252"/>
        <w:ind w:left="864"/>
        <w:rPr>
          <w:rFonts w:ascii="Verdana" w:hAnsi="Verdana"/>
          <w:b/>
          <w:color w:val="000000"/>
          <w:spacing w:val="-7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7"/>
          <w:w w:val="105"/>
          <w:sz w:val="18"/>
          <w:lang w:val="pt-BR"/>
        </w:rPr>
        <w:t>INSTRUÇÃO NORMATIVA SPO N.o 004/2017</w:t>
      </w:r>
      <w:r>
        <w:rPr>
          <w:rFonts w:ascii="Verdana" w:hAnsi="Verdana"/>
          <w:b/>
          <w:color w:val="000000"/>
          <w:spacing w:val="-7"/>
          <w:w w:val="105"/>
          <w:sz w:val="18"/>
          <w:lang w:val="pt-BR"/>
        </w:rPr>
        <w:t>, 09 DE MAIO DE 2017</w:t>
      </w:r>
      <w:r>
        <w:rPr>
          <w:rFonts w:ascii="Verdana" w:hAnsi="Verdana"/>
          <w:b/>
          <w:color w:val="000000"/>
          <w:spacing w:val="-7"/>
          <w:w w:val="105"/>
          <w:sz w:val="18"/>
          <w:lang w:val="pt-BR"/>
        </w:rPr>
        <w:t>.</w:t>
      </w:r>
    </w:p>
    <w:p w:rsidR="00017E10" w:rsidRDefault="004531D1">
      <w:pPr>
        <w:spacing w:before="468" w:line="208" w:lineRule="auto"/>
        <w:ind w:right="108"/>
        <w:jc w:val="right"/>
        <w:rPr>
          <w:rFonts w:ascii="Verdana" w:hAnsi="Verdana"/>
          <w:color w:val="000000"/>
          <w:spacing w:val="-12"/>
          <w:w w:val="110"/>
          <w:sz w:val="18"/>
          <w:lang w:val="pt-BR"/>
        </w:rPr>
      </w:pPr>
      <w:r>
        <w:rPr>
          <w:rFonts w:ascii="Verdana" w:hAnsi="Verdana"/>
          <w:color w:val="000000"/>
          <w:spacing w:val="-12"/>
          <w:w w:val="110"/>
          <w:sz w:val="18"/>
          <w:lang w:val="pt-BR"/>
        </w:rPr>
        <w:t>DISPÕE SOBRE PROCEDIMENTOS PARA A</w:t>
      </w:r>
    </w:p>
    <w:p w:rsidR="00017E10" w:rsidRDefault="004531D1">
      <w:pPr>
        <w:spacing w:before="108"/>
        <w:ind w:right="108"/>
        <w:jc w:val="right"/>
        <w:rPr>
          <w:rFonts w:ascii="Verdana" w:hAnsi="Verdana"/>
          <w:color w:val="000000"/>
          <w:spacing w:val="-12"/>
          <w:w w:val="110"/>
          <w:sz w:val="18"/>
          <w:lang w:val="pt-BR"/>
        </w:rPr>
      </w:pPr>
      <w:r>
        <w:rPr>
          <w:rFonts w:ascii="Verdana" w:hAnsi="Verdana"/>
          <w:color w:val="000000"/>
          <w:spacing w:val="-12"/>
          <w:w w:val="110"/>
          <w:sz w:val="18"/>
          <w:lang w:val="pt-BR"/>
        </w:rPr>
        <w:t>REALIZAÇÃO DE AUDIÊNCIAS PÚBLICAS.</w:t>
      </w:r>
    </w:p>
    <w:p w:rsidR="00017E10" w:rsidRDefault="004531D1">
      <w:pPr>
        <w:spacing w:before="144" w:line="201" w:lineRule="auto"/>
        <w:rPr>
          <w:rFonts w:ascii="Verdana" w:hAnsi="Verdana"/>
          <w:b/>
          <w:color w:val="000000"/>
          <w:spacing w:val="-8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8"/>
          <w:w w:val="105"/>
          <w:sz w:val="18"/>
          <w:lang w:val="pt-BR"/>
        </w:rPr>
        <w:t xml:space="preserve">DATA DE APROVAÇÃO: </w:t>
      </w:r>
      <w:r>
        <w:rPr>
          <w:rFonts w:ascii="Verdana" w:hAnsi="Verdana"/>
          <w:color w:val="000000"/>
          <w:spacing w:val="-8"/>
          <w:w w:val="110"/>
          <w:sz w:val="18"/>
          <w:lang w:val="pt-BR"/>
        </w:rPr>
        <w:t>09/05/2012</w:t>
      </w:r>
    </w:p>
    <w:p w:rsidR="00017E10" w:rsidRDefault="004531D1">
      <w:pPr>
        <w:spacing w:before="180" w:line="194" w:lineRule="auto"/>
        <w:rPr>
          <w:rFonts w:ascii="Verdana" w:hAnsi="Verdana"/>
          <w:b/>
          <w:color w:val="000000"/>
          <w:spacing w:val="-8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8"/>
          <w:w w:val="105"/>
          <w:sz w:val="18"/>
          <w:lang w:val="pt-BR"/>
        </w:rPr>
        <w:t xml:space="preserve">ATO DE APROVAÇÃO: </w:t>
      </w:r>
      <w:r>
        <w:rPr>
          <w:rFonts w:ascii="Verdana" w:hAnsi="Verdana"/>
          <w:color w:val="000000"/>
          <w:spacing w:val="-8"/>
          <w:w w:val="110"/>
          <w:sz w:val="18"/>
          <w:lang w:val="pt-BR"/>
        </w:rPr>
        <w:t>Decreto Municipal n.° 2128/2017</w:t>
      </w:r>
    </w:p>
    <w:p w:rsidR="00017E10" w:rsidRDefault="004531D1">
      <w:pPr>
        <w:spacing w:before="108" w:line="360" w:lineRule="auto"/>
        <w:ind w:right="72"/>
        <w:rPr>
          <w:rFonts w:ascii="Verdana" w:hAnsi="Verdana"/>
          <w:b/>
          <w:color w:val="000000"/>
          <w:spacing w:val="-4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4"/>
          <w:w w:val="105"/>
          <w:sz w:val="18"/>
          <w:lang w:val="pt-BR"/>
        </w:rPr>
        <w:t xml:space="preserve">UNIDADE RESPONSÁVEL: </w:t>
      </w:r>
      <w:r>
        <w:rPr>
          <w:rFonts w:ascii="Verdana" w:hAnsi="Verdana"/>
          <w:color w:val="000000"/>
          <w:spacing w:val="-4"/>
          <w:w w:val="110"/>
          <w:sz w:val="18"/>
          <w:lang w:val="pt-BR"/>
        </w:rPr>
        <w:t xml:space="preserve">Secretaria Municipal de Planejamento e Desenvolvimento </w:t>
      </w:r>
      <w:r>
        <w:rPr>
          <w:rFonts w:ascii="Verdana" w:hAnsi="Verdana"/>
          <w:color w:val="000000"/>
          <w:w w:val="110"/>
          <w:sz w:val="18"/>
          <w:lang w:val="pt-BR"/>
        </w:rPr>
        <w:t>Econômico</w:t>
      </w:r>
    </w:p>
    <w:p w:rsidR="00017E10" w:rsidRDefault="004531D1">
      <w:pPr>
        <w:spacing w:before="324"/>
        <w:ind w:left="3672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>CAPÍTULO I</w:t>
      </w:r>
    </w:p>
    <w:p w:rsidR="00017E10" w:rsidRDefault="004531D1">
      <w:pPr>
        <w:spacing w:before="144" w:line="187" w:lineRule="auto"/>
        <w:ind w:left="3456"/>
        <w:rPr>
          <w:rFonts w:ascii="Verdana" w:hAnsi="Verdana"/>
          <w:b/>
          <w:color w:val="000000"/>
          <w:spacing w:val="-8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8"/>
          <w:w w:val="105"/>
          <w:sz w:val="18"/>
          <w:lang w:val="pt-BR"/>
        </w:rPr>
        <w:t>DA FINALIDADE</w:t>
      </w:r>
    </w:p>
    <w:p w:rsidR="00017E10" w:rsidRDefault="004531D1">
      <w:pPr>
        <w:spacing w:before="468" w:line="213" w:lineRule="auto"/>
        <w:rPr>
          <w:rFonts w:ascii="Verdana" w:hAnsi="Verdana"/>
          <w:b/>
          <w:color w:val="000000"/>
          <w:spacing w:val="-8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8"/>
          <w:w w:val="105"/>
          <w:sz w:val="18"/>
          <w:lang w:val="pt-BR"/>
        </w:rPr>
        <w:t xml:space="preserve">Art. 1° </w:t>
      </w:r>
      <w:r>
        <w:rPr>
          <w:rFonts w:ascii="Verdana" w:hAnsi="Verdana"/>
          <w:color w:val="000000"/>
          <w:spacing w:val="-8"/>
          <w:w w:val="110"/>
          <w:sz w:val="18"/>
          <w:lang w:val="pt-BR"/>
        </w:rPr>
        <w:t>Esta Instrução Normativa tem por finalidade:</w:t>
      </w:r>
    </w:p>
    <w:p w:rsidR="00017E10" w:rsidRDefault="004531D1">
      <w:pPr>
        <w:spacing w:before="108" w:line="360" w:lineRule="auto"/>
        <w:ind w:right="72"/>
        <w:rPr>
          <w:rFonts w:ascii="Verdana" w:hAnsi="Verdana"/>
          <w:color w:val="000000"/>
          <w:spacing w:val="-10"/>
          <w:w w:val="110"/>
          <w:sz w:val="18"/>
          <w:lang w:val="pt-BR"/>
        </w:rPr>
      </w:pPr>
      <w:r>
        <w:rPr>
          <w:rFonts w:ascii="Verdana" w:hAnsi="Verdana"/>
          <w:color w:val="000000"/>
          <w:spacing w:val="-10"/>
          <w:w w:val="110"/>
          <w:sz w:val="18"/>
          <w:lang w:val="pt-BR"/>
        </w:rPr>
        <w:t>I - Garantir, disciplinar e elaborar as Audiências Públicas, para apresentar e debater com a população, os projetos do PPA, LDO e LOA do Município de Marcos Roberto</w:t>
      </w:r>
      <w:r>
        <w:rPr>
          <w:rFonts w:ascii="Verdana" w:hAnsi="Verdana"/>
          <w:color w:val="000000"/>
          <w:spacing w:val="-10"/>
          <w:w w:val="110"/>
          <w:sz w:val="18"/>
          <w:lang w:val="pt-BR"/>
        </w:rPr>
        <w:t>;</w:t>
      </w:r>
    </w:p>
    <w:p w:rsidR="00017E10" w:rsidRDefault="004531D1">
      <w:pPr>
        <w:spacing w:before="72" w:line="360" w:lineRule="auto"/>
        <w:ind w:right="72"/>
        <w:rPr>
          <w:rFonts w:ascii="Verdana" w:hAnsi="Verdana"/>
          <w:color w:val="000000"/>
          <w:spacing w:val="-7"/>
          <w:w w:val="110"/>
          <w:sz w:val="18"/>
          <w:lang w:val="pt-BR"/>
        </w:rPr>
      </w:pPr>
      <w:r>
        <w:rPr>
          <w:rFonts w:ascii="Verdana" w:hAnsi="Verdana"/>
          <w:color w:val="000000"/>
          <w:spacing w:val="-7"/>
          <w:w w:val="110"/>
          <w:sz w:val="18"/>
          <w:lang w:val="pt-BR"/>
        </w:rPr>
        <w:t>II - Cumprir o que diz respeito à Constituição Federal, a Lei 4.320/64, e o art. 9</w:t>
      </w:r>
      <w:r>
        <w:rPr>
          <w:rFonts w:ascii="Arial" w:hAnsi="Arial"/>
          <w:color w:val="000000"/>
          <w:spacing w:val="-7"/>
          <w:w w:val="155"/>
          <w:sz w:val="18"/>
          <w:vertAlign w:val="superscript"/>
          <w:lang w:val="pt-BR"/>
        </w:rPr>
        <w:t>0</w:t>
      </w:r>
      <w:r>
        <w:rPr>
          <w:rFonts w:ascii="Verdana" w:hAnsi="Verdana"/>
          <w:color w:val="000000"/>
          <w:spacing w:val="-7"/>
          <w:w w:val="110"/>
          <w:sz w:val="18"/>
          <w:lang w:val="pt-BR"/>
        </w:rPr>
        <w:t>, § 4</w:t>
      </w:r>
      <w:r>
        <w:rPr>
          <w:rFonts w:ascii="Arial" w:hAnsi="Arial"/>
          <w:color w:val="000000"/>
          <w:spacing w:val="-7"/>
          <w:w w:val="155"/>
          <w:sz w:val="18"/>
          <w:vertAlign w:val="superscript"/>
          <w:lang w:val="pt-BR"/>
        </w:rPr>
        <w:t>0</w:t>
      </w:r>
      <w:r>
        <w:rPr>
          <w:rFonts w:ascii="Verdana" w:hAnsi="Verdana"/>
          <w:color w:val="000000"/>
          <w:spacing w:val="-7"/>
          <w:w w:val="110"/>
          <w:sz w:val="18"/>
          <w:lang w:val="pt-BR"/>
        </w:rPr>
        <w:t xml:space="preserve"> da </w:t>
      </w:r>
      <w:r>
        <w:rPr>
          <w:rFonts w:ascii="Verdana" w:hAnsi="Verdana"/>
          <w:color w:val="000000"/>
          <w:w w:val="110"/>
          <w:sz w:val="18"/>
          <w:lang w:val="pt-BR"/>
        </w:rPr>
        <w:t>LRF,</w:t>
      </w:r>
    </w:p>
    <w:p w:rsidR="00017E10" w:rsidRDefault="004531D1">
      <w:pPr>
        <w:spacing w:before="72" w:line="201" w:lineRule="auto"/>
        <w:rPr>
          <w:rFonts w:ascii="Verdana" w:hAnsi="Verdana"/>
          <w:color w:val="000000"/>
          <w:spacing w:val="-9"/>
          <w:w w:val="110"/>
          <w:sz w:val="18"/>
          <w:lang w:val="pt-BR"/>
        </w:rPr>
      </w:pPr>
      <w:r>
        <w:rPr>
          <w:rFonts w:ascii="Verdana" w:hAnsi="Verdana"/>
          <w:color w:val="000000"/>
          <w:spacing w:val="-9"/>
          <w:w w:val="110"/>
          <w:sz w:val="18"/>
          <w:lang w:val="pt-BR"/>
        </w:rPr>
        <w:t>III - Normatizar os procedimentos de realização de audiência pública;</w:t>
      </w:r>
    </w:p>
    <w:p w:rsidR="00017E10" w:rsidRDefault="004531D1">
      <w:pPr>
        <w:spacing w:before="108" w:line="196" w:lineRule="auto"/>
        <w:rPr>
          <w:rFonts w:ascii="Verdana" w:hAnsi="Verdana"/>
          <w:color w:val="000000"/>
          <w:spacing w:val="-9"/>
          <w:w w:val="110"/>
          <w:sz w:val="18"/>
          <w:lang w:val="pt-BR"/>
        </w:rPr>
      </w:pPr>
      <w:r>
        <w:rPr>
          <w:rFonts w:ascii="Verdana" w:hAnsi="Verdana"/>
          <w:color w:val="000000"/>
          <w:spacing w:val="-9"/>
          <w:w w:val="110"/>
          <w:sz w:val="18"/>
          <w:lang w:val="pt-BR"/>
        </w:rPr>
        <w:t>IV - Proporcionar aos cidadãos oportunidade de expressar seus pleitos, sugestões e opiniões;</w:t>
      </w:r>
    </w:p>
    <w:p w:rsidR="00017E10" w:rsidRDefault="004531D1">
      <w:pPr>
        <w:spacing w:before="72" w:line="360" w:lineRule="auto"/>
        <w:ind w:right="72"/>
        <w:rPr>
          <w:rFonts w:ascii="Verdana" w:hAnsi="Verdana"/>
          <w:color w:val="000000"/>
          <w:spacing w:val="-9"/>
          <w:w w:val="110"/>
          <w:sz w:val="18"/>
          <w:lang w:val="pt-BR"/>
        </w:rPr>
      </w:pPr>
      <w:r>
        <w:rPr>
          <w:rFonts w:ascii="Verdana" w:hAnsi="Verdana"/>
          <w:color w:val="000000"/>
          <w:spacing w:val="-9"/>
          <w:w w:val="110"/>
          <w:sz w:val="18"/>
          <w:lang w:val="pt-BR"/>
        </w:rPr>
        <w:t>V - Identificar, de forma mais ampla, os aspectos relevantes à matéria objeto da au</w:t>
      </w:r>
      <w:r>
        <w:rPr>
          <w:rFonts w:ascii="Verdana" w:hAnsi="Verdana"/>
          <w:color w:val="000000"/>
          <w:spacing w:val="-9"/>
          <w:w w:val="110"/>
          <w:sz w:val="18"/>
          <w:lang w:val="pt-BR"/>
        </w:rPr>
        <w:t xml:space="preserve">diência </w:t>
      </w:r>
      <w:r>
        <w:rPr>
          <w:rFonts w:ascii="Verdana" w:hAnsi="Verdana"/>
          <w:color w:val="000000"/>
          <w:spacing w:val="-2"/>
          <w:w w:val="110"/>
          <w:sz w:val="18"/>
          <w:lang w:val="pt-BR"/>
        </w:rPr>
        <w:t>pública;</w:t>
      </w:r>
    </w:p>
    <w:p w:rsidR="00017E10" w:rsidRDefault="004531D1">
      <w:pPr>
        <w:spacing w:before="72" w:line="360" w:lineRule="auto"/>
        <w:ind w:right="72"/>
        <w:rPr>
          <w:rFonts w:ascii="Verdana" w:hAnsi="Verdana"/>
          <w:color w:val="000000"/>
          <w:spacing w:val="-6"/>
          <w:w w:val="110"/>
          <w:sz w:val="18"/>
          <w:lang w:val="pt-BR"/>
        </w:rPr>
      </w:pPr>
      <w:r>
        <w:rPr>
          <w:rFonts w:ascii="Verdana" w:hAnsi="Verdana"/>
          <w:color w:val="000000"/>
          <w:spacing w:val="-6"/>
          <w:w w:val="110"/>
          <w:sz w:val="18"/>
          <w:lang w:val="pt-BR"/>
        </w:rPr>
        <w:t xml:space="preserve">VI - Dar publicidade a um assunto de interesse público que estará sendo objeto de análise </w:t>
      </w:r>
      <w:r>
        <w:rPr>
          <w:rFonts w:ascii="Verdana" w:hAnsi="Verdana"/>
          <w:color w:val="000000"/>
          <w:spacing w:val="-10"/>
          <w:w w:val="110"/>
          <w:sz w:val="18"/>
          <w:lang w:val="pt-BR"/>
        </w:rPr>
        <w:t>pelo Governo Municipal, como apresentação do acompanhamento das metas fiscais.</w:t>
      </w:r>
    </w:p>
    <w:p w:rsidR="00017E10" w:rsidRDefault="004531D1">
      <w:pPr>
        <w:spacing w:before="252"/>
        <w:ind w:left="3600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>CAPÍTULO II</w:t>
      </w:r>
    </w:p>
    <w:p w:rsidR="00017E10" w:rsidRDefault="004531D1">
      <w:pPr>
        <w:spacing w:before="108"/>
        <w:ind w:left="3312"/>
        <w:rPr>
          <w:rFonts w:ascii="Verdana" w:hAnsi="Verdana"/>
          <w:b/>
          <w:color w:val="000000"/>
          <w:spacing w:val="-6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6"/>
          <w:w w:val="105"/>
          <w:sz w:val="18"/>
          <w:lang w:val="pt-BR"/>
        </w:rPr>
        <w:t>DA ABRANGÊNCIA</w:t>
      </w:r>
    </w:p>
    <w:p w:rsidR="004531D1" w:rsidRDefault="004531D1" w:rsidP="004531D1">
      <w:pPr>
        <w:spacing w:before="324" w:line="360" w:lineRule="auto"/>
        <w:ind w:right="72"/>
        <w:jc w:val="both"/>
        <w:rPr>
          <w:rFonts w:ascii="Verdana" w:hAnsi="Verdana"/>
          <w:color w:val="000000"/>
          <w:spacing w:val="-10"/>
          <w:w w:val="110"/>
          <w:sz w:val="18"/>
          <w:lang w:val="pt-BR"/>
        </w:rPr>
      </w:pPr>
      <w:r>
        <w:rPr>
          <w:rFonts w:ascii="Verdana" w:hAnsi="Verdana"/>
          <w:b/>
          <w:color w:val="000000"/>
          <w:spacing w:val="-6"/>
          <w:w w:val="105"/>
          <w:sz w:val="18"/>
          <w:lang w:val="pt-BR"/>
        </w:rPr>
        <w:t xml:space="preserve">Art. 2° </w:t>
      </w:r>
      <w:r>
        <w:rPr>
          <w:rFonts w:ascii="Verdana" w:hAnsi="Verdana"/>
          <w:color w:val="000000"/>
          <w:spacing w:val="-6"/>
          <w:w w:val="110"/>
          <w:sz w:val="18"/>
          <w:lang w:val="pt-BR"/>
        </w:rPr>
        <w:t xml:space="preserve">Abrange a todas as unidades da estrutura organizacional do Poder Executivo do </w:t>
      </w:r>
      <w:r>
        <w:rPr>
          <w:rFonts w:ascii="Verdana" w:hAnsi="Verdana"/>
          <w:color w:val="000000"/>
          <w:spacing w:val="-5"/>
          <w:w w:val="110"/>
          <w:sz w:val="18"/>
          <w:lang w:val="pt-BR"/>
        </w:rPr>
        <w:t>Município de Marcos Roberto</w:t>
      </w:r>
      <w:r>
        <w:rPr>
          <w:rFonts w:ascii="Verdana" w:hAnsi="Verdana"/>
          <w:color w:val="000000"/>
          <w:spacing w:val="-5"/>
          <w:w w:val="110"/>
          <w:sz w:val="18"/>
          <w:lang w:val="pt-BR"/>
        </w:rPr>
        <w:t xml:space="preserve">, em especial a Secretaria Municipal de Planejamento e </w:t>
      </w:r>
      <w:r>
        <w:rPr>
          <w:rFonts w:ascii="Verdana" w:hAnsi="Verdana"/>
          <w:color w:val="000000"/>
          <w:spacing w:val="-10"/>
          <w:w w:val="110"/>
          <w:sz w:val="18"/>
          <w:lang w:val="pt-BR"/>
        </w:rPr>
        <w:t>Desenvolvimento Econômico e Gabinete do Poder Executivo.</w:t>
      </w:r>
    </w:p>
    <w:p w:rsidR="00017E10" w:rsidRDefault="004531D1" w:rsidP="004531D1">
      <w:pPr>
        <w:spacing w:before="324" w:line="360" w:lineRule="auto"/>
        <w:ind w:right="72"/>
        <w:jc w:val="both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8822055</wp:posOffset>
                </wp:positionV>
                <wp:extent cx="5486400" cy="90170"/>
                <wp:effectExtent l="0" t="1905" r="1905" b="3175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E10" w:rsidRDefault="004531D1">
                            <w:pPr>
                              <w:spacing w:line="201" w:lineRule="auto"/>
                              <w:ind w:right="36"/>
                              <w:jc w:val="right"/>
                              <w:rPr>
                                <w:rFonts w:ascii="Verdana" w:hAnsi="Verdana"/>
                                <w:color w:val="000000"/>
                                <w:w w:val="110"/>
                                <w:sz w:val="14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w w:val="110"/>
                                <w:sz w:val="14"/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94.65pt;width:6in;height:7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" filled="f" stroked="f">
                <v:textbox inset="0,0,0,0">
                  <w:txbxContent>
                    <w:p w:rsidR="00017E10" w:rsidRDefault="004531D1">
                      <w:pPr>
                        <w:spacing w:line="201" w:lineRule="auto"/>
                        <w:ind w:right="36"/>
                        <w:jc w:val="right"/>
                        <w:rPr>
                          <w:rFonts w:ascii="Verdana" w:hAnsi="Verdana"/>
                          <w:color w:val="000000"/>
                          <w:w w:val="110"/>
                          <w:sz w:val="14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w w:val="110"/>
                          <w:sz w:val="14"/>
                          <w:lang w:val="pt-BR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000000"/>
          <w:w w:val="105"/>
          <w:sz w:val="18"/>
          <w:lang w:val="pt-BR"/>
        </w:rPr>
        <w:t xml:space="preserve">CAPÍTULO III  </w:t>
      </w:r>
      <w:r>
        <w:rPr>
          <w:rFonts w:ascii="Verdana" w:hAnsi="Verdana"/>
          <w:b/>
          <w:color w:val="000000"/>
          <w:w w:val="105"/>
          <w:sz w:val="18"/>
          <w:lang w:val="pt-BR"/>
        </w:rPr>
        <w:t>DOS CONCEITOS</w:t>
      </w:r>
    </w:p>
    <w:p w:rsidR="00017E10" w:rsidRDefault="004531D1">
      <w:pPr>
        <w:spacing w:before="324"/>
        <w:rPr>
          <w:rFonts w:ascii="Verdana" w:hAnsi="Verdana"/>
          <w:b/>
          <w:color w:val="000000"/>
          <w:spacing w:val="-1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1"/>
          <w:w w:val="105"/>
          <w:sz w:val="18"/>
          <w:lang w:val="pt-BR"/>
        </w:rPr>
        <w:t xml:space="preserve">Art. 3° </w:t>
      </w:r>
      <w:r>
        <w:rPr>
          <w:rFonts w:ascii="Verdana" w:hAnsi="Verdana"/>
          <w:color w:val="000000"/>
          <w:spacing w:val="-1"/>
          <w:sz w:val="18"/>
          <w:lang w:val="pt-BR"/>
        </w:rPr>
        <w:t>Para os fins desta Instrução Normativa considera-se:</w:t>
      </w:r>
    </w:p>
    <w:p w:rsidR="00017E10" w:rsidRDefault="004531D1">
      <w:pPr>
        <w:numPr>
          <w:ilvl w:val="0"/>
          <w:numId w:val="1"/>
        </w:numPr>
        <w:tabs>
          <w:tab w:val="clear" w:pos="360"/>
          <w:tab w:val="decimal" w:pos="432"/>
        </w:tabs>
        <w:spacing w:before="432" w:line="360" w:lineRule="auto"/>
        <w:ind w:left="0" w:firstLine="72"/>
        <w:jc w:val="both"/>
        <w:rPr>
          <w:rFonts w:ascii="Tahoma" w:hAnsi="Tahoma"/>
          <w:color w:val="000000"/>
          <w:spacing w:val="7"/>
          <w:sz w:val="18"/>
          <w:u w:val="single"/>
          <w:lang w:val="pt-BR"/>
        </w:rPr>
      </w:pPr>
      <w:r>
        <w:rPr>
          <w:rFonts w:ascii="Tahoma" w:hAnsi="Tahoma"/>
          <w:color w:val="000000"/>
          <w:spacing w:val="7"/>
          <w:sz w:val="18"/>
          <w:u w:val="single"/>
          <w:lang w:val="pt-BR"/>
        </w:rPr>
        <w:t>Audiência Pública:</w:t>
      </w:r>
      <w:r>
        <w:rPr>
          <w:rFonts w:ascii="Verdana" w:hAnsi="Verdana"/>
          <w:color w:val="000000"/>
          <w:spacing w:val="7"/>
          <w:sz w:val="18"/>
          <w:lang w:val="pt-BR"/>
        </w:rPr>
        <w:t xml:space="preserve"> Direito constitucional que garante ao administrado a participar </w:t>
      </w:r>
      <w:r>
        <w:rPr>
          <w:rFonts w:ascii="Verdana" w:hAnsi="Verdana"/>
          <w:color w:val="000000"/>
          <w:sz w:val="18"/>
          <w:lang w:val="pt-BR"/>
        </w:rPr>
        <w:t>diretamente da Administração Pública (art. 1</w:t>
      </w:r>
      <w:r>
        <w:rPr>
          <w:rFonts w:ascii="Arial" w:hAnsi="Arial"/>
          <w:color w:val="000000"/>
          <w:w w:val="155"/>
          <w:sz w:val="18"/>
          <w:vertAlign w:val="superscript"/>
          <w:lang w:val="pt-BR"/>
        </w:rPr>
        <w:t>0</w:t>
      </w:r>
      <w:r>
        <w:rPr>
          <w:rFonts w:ascii="Verdana" w:hAnsi="Verdana"/>
          <w:color w:val="000000"/>
          <w:sz w:val="18"/>
          <w:lang w:val="pt-BR"/>
        </w:rPr>
        <w:t xml:space="preserve"> CF), propicia a troca de informações com o </w:t>
      </w:r>
      <w:r>
        <w:rPr>
          <w:rFonts w:ascii="Verdana" w:hAnsi="Verdana"/>
          <w:color w:val="000000"/>
          <w:spacing w:val="5"/>
          <w:sz w:val="18"/>
          <w:lang w:val="pt-BR"/>
        </w:rPr>
        <w:t xml:space="preserve">administrador. Sua realização é condição de validade do ato administrativo, conforme </w:t>
      </w:r>
      <w:r>
        <w:rPr>
          <w:rFonts w:ascii="Verdana" w:hAnsi="Verdana"/>
          <w:color w:val="000000"/>
          <w:spacing w:val="-1"/>
          <w:sz w:val="18"/>
          <w:lang w:val="pt-BR"/>
        </w:rPr>
        <w:t>preceitua a Lei de Responsabilidade Fiscal;</w:t>
      </w:r>
    </w:p>
    <w:p w:rsidR="00017E10" w:rsidRDefault="004531D1">
      <w:pPr>
        <w:numPr>
          <w:ilvl w:val="0"/>
          <w:numId w:val="1"/>
        </w:numPr>
        <w:tabs>
          <w:tab w:val="clear" w:pos="360"/>
          <w:tab w:val="decimal" w:pos="432"/>
        </w:tabs>
        <w:spacing w:before="324" w:line="360" w:lineRule="auto"/>
        <w:ind w:left="0" w:firstLine="72"/>
        <w:rPr>
          <w:rFonts w:ascii="Tahoma" w:hAnsi="Tahoma"/>
          <w:color w:val="000000"/>
          <w:spacing w:val="7"/>
          <w:sz w:val="18"/>
          <w:u w:val="single"/>
          <w:lang w:val="pt-BR"/>
        </w:rPr>
      </w:pPr>
      <w:r>
        <w:rPr>
          <w:rFonts w:ascii="Tahoma" w:hAnsi="Tahoma"/>
          <w:color w:val="000000"/>
          <w:spacing w:val="7"/>
          <w:sz w:val="18"/>
          <w:u w:val="single"/>
          <w:lang w:val="pt-BR"/>
        </w:rPr>
        <w:lastRenderedPageBreak/>
        <w:t>Lei de Responsabilidade Fiscal - LRF:</w:t>
      </w:r>
      <w:r>
        <w:rPr>
          <w:rFonts w:ascii="Verdana" w:hAnsi="Verdana"/>
          <w:color w:val="000000"/>
          <w:spacing w:val="7"/>
          <w:sz w:val="18"/>
          <w:lang w:val="pt-BR"/>
        </w:rPr>
        <w:t xml:space="preserve"> Estabelece normas de finanças públicas voltadas </w:t>
      </w:r>
      <w:r>
        <w:rPr>
          <w:rFonts w:ascii="Verdana" w:hAnsi="Verdana"/>
          <w:color w:val="000000"/>
          <w:spacing w:val="-1"/>
          <w:sz w:val="18"/>
          <w:lang w:val="pt-BR"/>
        </w:rPr>
        <w:t>para a responsabilidade na gestão fiscal;</w:t>
      </w:r>
    </w:p>
    <w:p w:rsidR="00017E10" w:rsidRDefault="004531D1">
      <w:pPr>
        <w:numPr>
          <w:ilvl w:val="0"/>
          <w:numId w:val="1"/>
        </w:numPr>
        <w:tabs>
          <w:tab w:val="decimal" w:pos="504"/>
        </w:tabs>
        <w:spacing w:before="324" w:line="360" w:lineRule="auto"/>
        <w:ind w:left="0" w:firstLine="72"/>
        <w:jc w:val="both"/>
        <w:rPr>
          <w:rFonts w:ascii="Tahoma" w:hAnsi="Tahoma"/>
          <w:color w:val="000000"/>
          <w:spacing w:val="1"/>
          <w:sz w:val="18"/>
          <w:u w:val="single"/>
          <w:lang w:val="pt-BR"/>
        </w:rPr>
      </w:pPr>
      <w:r>
        <w:rPr>
          <w:rFonts w:ascii="Tahoma" w:hAnsi="Tahoma"/>
          <w:color w:val="000000"/>
          <w:spacing w:val="1"/>
          <w:sz w:val="18"/>
          <w:u w:val="single"/>
          <w:lang w:val="pt-BR"/>
        </w:rPr>
        <w:t>Plano Plurianual - PPA:</w:t>
      </w:r>
      <w:r>
        <w:rPr>
          <w:rFonts w:ascii="Verdana" w:hAnsi="Verdana"/>
          <w:color w:val="000000"/>
          <w:spacing w:val="1"/>
          <w:sz w:val="18"/>
          <w:lang w:val="pt-BR"/>
        </w:rPr>
        <w:t xml:space="preserve"> Instrumento de médio prazo para planejar, estrategicamente, as </w:t>
      </w:r>
      <w:r>
        <w:rPr>
          <w:rFonts w:ascii="Verdana" w:hAnsi="Verdana"/>
          <w:color w:val="000000"/>
          <w:spacing w:val="-1"/>
          <w:sz w:val="18"/>
          <w:lang w:val="pt-BR"/>
        </w:rPr>
        <w:t>ações do Governo, pelo período de quatro de anos. Demonstra as diretrizes, objetivos, metas físicas e financeiras da administração pública;</w:t>
      </w:r>
    </w:p>
    <w:p w:rsidR="00017E10" w:rsidRDefault="004531D1">
      <w:pPr>
        <w:numPr>
          <w:ilvl w:val="0"/>
          <w:numId w:val="1"/>
        </w:numPr>
        <w:tabs>
          <w:tab w:val="decimal" w:pos="504"/>
        </w:tabs>
        <w:spacing w:before="324" w:line="360" w:lineRule="auto"/>
        <w:ind w:left="0" w:firstLine="72"/>
        <w:jc w:val="both"/>
        <w:rPr>
          <w:rFonts w:ascii="Tahoma" w:hAnsi="Tahoma"/>
          <w:color w:val="000000"/>
          <w:spacing w:val="8"/>
          <w:sz w:val="18"/>
          <w:u w:val="single"/>
          <w:lang w:val="pt-BR"/>
        </w:rPr>
      </w:pPr>
      <w:r>
        <w:rPr>
          <w:rFonts w:ascii="Tahoma" w:hAnsi="Tahoma"/>
          <w:color w:val="000000"/>
          <w:spacing w:val="8"/>
          <w:sz w:val="18"/>
          <w:u w:val="single"/>
          <w:lang w:val="pt-BR"/>
        </w:rPr>
        <w:t>Lei de Diretrizes Orçamentár</w:t>
      </w:r>
      <w:r>
        <w:rPr>
          <w:rFonts w:ascii="Tahoma" w:hAnsi="Tahoma"/>
          <w:color w:val="000000"/>
          <w:spacing w:val="8"/>
          <w:sz w:val="18"/>
          <w:u w:val="single"/>
          <w:lang w:val="pt-BR"/>
        </w:rPr>
        <w:t>ia - LDO:</w:t>
      </w:r>
      <w:r>
        <w:rPr>
          <w:rFonts w:ascii="Verdana" w:hAnsi="Verdana"/>
          <w:color w:val="000000"/>
          <w:spacing w:val="8"/>
          <w:sz w:val="18"/>
          <w:lang w:val="pt-BR"/>
        </w:rPr>
        <w:t xml:space="preserve"> Estabelece as diretrizes, normas, prioridades, </w:t>
      </w:r>
      <w:r>
        <w:rPr>
          <w:rFonts w:ascii="Verdana" w:hAnsi="Verdana"/>
          <w:color w:val="000000"/>
          <w:spacing w:val="1"/>
          <w:sz w:val="18"/>
          <w:lang w:val="pt-BR"/>
        </w:rPr>
        <w:t xml:space="preserve">metas e principais parâmetros do Projeto de Lei Orçamentária Anual e constitui elo entre PPA </w:t>
      </w:r>
      <w:r>
        <w:rPr>
          <w:rFonts w:ascii="Verdana" w:hAnsi="Verdana"/>
          <w:color w:val="000000"/>
          <w:sz w:val="18"/>
          <w:lang w:val="pt-BR"/>
        </w:rPr>
        <w:t>e LOA;</w:t>
      </w:r>
    </w:p>
    <w:p w:rsidR="00017E10" w:rsidRDefault="004531D1">
      <w:pPr>
        <w:numPr>
          <w:ilvl w:val="0"/>
          <w:numId w:val="1"/>
        </w:numPr>
        <w:tabs>
          <w:tab w:val="clear" w:pos="360"/>
          <w:tab w:val="decimal" w:pos="432"/>
        </w:tabs>
        <w:spacing w:before="324" w:line="360" w:lineRule="auto"/>
        <w:ind w:left="0" w:firstLine="72"/>
        <w:jc w:val="both"/>
        <w:rPr>
          <w:rFonts w:ascii="Tahoma" w:hAnsi="Tahoma"/>
          <w:color w:val="000000"/>
          <w:spacing w:val="3"/>
          <w:sz w:val="18"/>
          <w:u w:val="single"/>
          <w:lang w:val="pt-BR"/>
        </w:rPr>
      </w:pPr>
      <w:r>
        <w:rPr>
          <w:rFonts w:ascii="Tahoma" w:hAnsi="Tahoma"/>
          <w:color w:val="000000"/>
          <w:spacing w:val="3"/>
          <w:sz w:val="18"/>
          <w:u w:val="single"/>
          <w:lang w:val="pt-BR"/>
        </w:rPr>
        <w:t>Lei Orçamentária Anual - LOA:</w:t>
      </w:r>
      <w:r>
        <w:rPr>
          <w:rFonts w:ascii="Verdana" w:hAnsi="Verdana"/>
          <w:color w:val="000000"/>
          <w:spacing w:val="3"/>
          <w:sz w:val="18"/>
          <w:lang w:val="pt-BR"/>
        </w:rPr>
        <w:t xml:space="preserve"> Programa as ações do governo a serem executadas para </w:t>
      </w:r>
      <w:r>
        <w:rPr>
          <w:rFonts w:ascii="Verdana" w:hAnsi="Verdana"/>
          <w:color w:val="000000"/>
          <w:sz w:val="18"/>
          <w:lang w:val="pt-BR"/>
        </w:rPr>
        <w:t>tornar possível a concretização das metas planejadas no plano plurianual e observância da Lei de Diretrizes Orçamentárias;</w:t>
      </w:r>
    </w:p>
    <w:p w:rsidR="00017E10" w:rsidRDefault="004531D1">
      <w:pPr>
        <w:spacing w:before="324" w:line="360" w:lineRule="auto"/>
        <w:jc w:val="center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 xml:space="preserve">CAPÍTULO IV </w:t>
      </w:r>
      <w:r>
        <w:rPr>
          <w:rFonts w:ascii="Verdana" w:hAnsi="Verdana"/>
          <w:b/>
          <w:color w:val="000000"/>
          <w:w w:val="105"/>
          <w:sz w:val="18"/>
          <w:lang w:val="pt-BR"/>
        </w:rPr>
        <w:br/>
        <w:t>BASE LEGAL</w:t>
      </w:r>
    </w:p>
    <w:p w:rsidR="00017E10" w:rsidRDefault="004531D1">
      <w:pPr>
        <w:spacing w:before="324" w:line="360" w:lineRule="auto"/>
        <w:jc w:val="both"/>
        <w:rPr>
          <w:rFonts w:ascii="Verdana" w:hAnsi="Verdana"/>
          <w:b/>
          <w:color w:val="000000"/>
          <w:spacing w:val="2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2"/>
          <w:w w:val="105"/>
          <w:sz w:val="18"/>
          <w:lang w:val="pt-BR"/>
        </w:rPr>
        <w:t xml:space="preserve">Art. 4° </w:t>
      </w:r>
      <w:r>
        <w:rPr>
          <w:rFonts w:ascii="Verdana" w:hAnsi="Verdana"/>
          <w:color w:val="000000"/>
          <w:spacing w:val="2"/>
          <w:sz w:val="18"/>
          <w:lang w:val="pt-BR"/>
        </w:rPr>
        <w:t xml:space="preserve">Esta Instrução Normativa encontra-se amparada na Constituição Federal, Lei de </w:t>
      </w:r>
      <w:r>
        <w:rPr>
          <w:rFonts w:ascii="Verdana" w:hAnsi="Verdana"/>
          <w:color w:val="000000"/>
          <w:spacing w:val="-3"/>
          <w:sz w:val="18"/>
          <w:lang w:val="pt-BR"/>
        </w:rPr>
        <w:t xml:space="preserve">Responsabilidade Fiscal, Lei Orgânica do Município e Instruções Normativas do Município que </w:t>
      </w:r>
      <w:r>
        <w:rPr>
          <w:rFonts w:ascii="Verdana" w:hAnsi="Verdana"/>
          <w:color w:val="000000"/>
          <w:sz w:val="18"/>
          <w:lang w:val="pt-BR"/>
        </w:rPr>
        <w:t>regulamentam a LOA, LDO e PPA.</w:t>
      </w:r>
    </w:p>
    <w:p w:rsidR="00017E10" w:rsidRDefault="004531D1">
      <w:pPr>
        <w:spacing w:before="324" w:line="360" w:lineRule="auto"/>
        <w:jc w:val="center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 xml:space="preserve">CAPÍTULO V </w:t>
      </w:r>
      <w:r>
        <w:rPr>
          <w:rFonts w:ascii="Verdana" w:hAnsi="Verdana"/>
          <w:b/>
          <w:color w:val="000000"/>
          <w:w w:val="105"/>
          <w:sz w:val="18"/>
          <w:lang w:val="pt-BR"/>
        </w:rPr>
        <w:br/>
      </w:r>
      <w:r>
        <w:rPr>
          <w:rFonts w:ascii="Verdana" w:hAnsi="Verdana"/>
          <w:b/>
          <w:color w:val="000000"/>
          <w:spacing w:val="-6"/>
          <w:w w:val="105"/>
          <w:sz w:val="18"/>
          <w:lang w:val="pt-BR"/>
        </w:rPr>
        <w:t>DAS RESPONSABILIDADES</w:t>
      </w:r>
    </w:p>
    <w:p w:rsidR="00017E10" w:rsidRDefault="004531D1">
      <w:pPr>
        <w:spacing w:before="360" w:line="360" w:lineRule="auto"/>
        <w:jc w:val="both"/>
        <w:rPr>
          <w:rFonts w:ascii="Verdana" w:hAnsi="Verdana"/>
          <w:b/>
          <w:color w:val="000000"/>
          <w:spacing w:val="-1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1"/>
          <w:w w:val="105"/>
          <w:sz w:val="18"/>
          <w:lang w:val="pt-BR"/>
        </w:rPr>
        <w:t xml:space="preserve">Art. 5° </w:t>
      </w:r>
      <w:r>
        <w:rPr>
          <w:rFonts w:ascii="Verdana" w:hAnsi="Verdana"/>
          <w:color w:val="000000"/>
          <w:spacing w:val="-1"/>
          <w:sz w:val="18"/>
          <w:lang w:val="pt-BR"/>
        </w:rPr>
        <w:t xml:space="preserve">Compete a Secretaria Municipal de Planejamento e Desenvolvimento Econômico em </w:t>
      </w:r>
      <w:r>
        <w:rPr>
          <w:rFonts w:ascii="Verdana" w:hAnsi="Verdana"/>
          <w:color w:val="000000"/>
          <w:spacing w:val="-2"/>
          <w:sz w:val="18"/>
          <w:lang w:val="pt-BR"/>
        </w:rPr>
        <w:t xml:space="preserve">conjunto com </w:t>
      </w:r>
      <w:r>
        <w:rPr>
          <w:rFonts w:ascii="Verdana" w:hAnsi="Verdana"/>
          <w:color w:val="000000"/>
          <w:spacing w:val="-2"/>
          <w:sz w:val="18"/>
          <w:lang w:val="pt-BR"/>
        </w:rPr>
        <w:t xml:space="preserve">o Gabinete do Poder Executivo coordenar a realização de audiência pública com </w:t>
      </w:r>
      <w:r>
        <w:rPr>
          <w:rFonts w:ascii="Verdana" w:hAnsi="Verdana"/>
          <w:color w:val="000000"/>
          <w:sz w:val="18"/>
          <w:lang w:val="pt-BR"/>
        </w:rPr>
        <w:t>eficácia e eficiência, observando os prazos estabelecidos, para cumprir as incumbências de:</w:t>
      </w:r>
    </w:p>
    <w:p w:rsidR="00017E10" w:rsidRDefault="004531D1">
      <w:pPr>
        <w:numPr>
          <w:ilvl w:val="0"/>
          <w:numId w:val="2"/>
        </w:numPr>
        <w:tabs>
          <w:tab w:val="clear" w:pos="288"/>
          <w:tab w:val="decimal" w:pos="360"/>
        </w:tabs>
        <w:spacing w:before="72" w:line="360" w:lineRule="auto"/>
        <w:ind w:left="0" w:firstLine="72"/>
        <w:rPr>
          <w:rFonts w:ascii="Verdana" w:hAnsi="Verdana"/>
          <w:color w:val="000000"/>
          <w:spacing w:val="1"/>
          <w:sz w:val="18"/>
          <w:lang w:val="pt-BR"/>
        </w:rPr>
      </w:pPr>
      <w:r>
        <w:rPr>
          <w:rFonts w:ascii="Verdana" w:hAnsi="Verdana"/>
          <w:color w:val="000000"/>
          <w:spacing w:val="1"/>
          <w:sz w:val="18"/>
          <w:lang w:val="pt-BR"/>
        </w:rPr>
        <w:t xml:space="preserve">Estabelecer cronograma de atividades anuais para realizar as audiências públicas, com </w:t>
      </w:r>
      <w:r>
        <w:rPr>
          <w:rFonts w:ascii="Verdana" w:hAnsi="Verdana"/>
          <w:color w:val="000000"/>
          <w:spacing w:val="-1"/>
          <w:sz w:val="18"/>
          <w:lang w:val="pt-BR"/>
        </w:rPr>
        <w:t>prévia definição de datas e dos locais;</w:t>
      </w:r>
    </w:p>
    <w:p w:rsidR="00017E10" w:rsidRPr="004531D1" w:rsidRDefault="004531D1" w:rsidP="004531D1">
      <w:pPr>
        <w:numPr>
          <w:ilvl w:val="0"/>
          <w:numId w:val="3"/>
        </w:numPr>
        <w:tabs>
          <w:tab w:val="clear" w:pos="432"/>
          <w:tab w:val="decimal" w:pos="360"/>
        </w:tabs>
        <w:spacing w:before="72" w:line="360" w:lineRule="auto"/>
        <w:ind w:left="0" w:firstLine="72"/>
        <w:rPr>
          <w:rFonts w:ascii="Verdana" w:hAnsi="Verdana"/>
          <w:color w:val="000000"/>
          <w:spacing w:val="-1"/>
          <w:sz w:val="18"/>
          <w:lang w:val="pt-BR"/>
        </w:rPr>
      </w:pPr>
      <w:r w:rsidRPr="004531D1">
        <w:rPr>
          <w:rFonts w:ascii="Verdana" w:hAnsi="Verdana"/>
          <w:color w:val="000000"/>
          <w:spacing w:val="6"/>
          <w:sz w:val="18"/>
          <w:lang w:val="pt-BR"/>
        </w:rPr>
        <w:t>Elaborar o edital de convocação;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8793480</wp:posOffset>
                </wp:positionV>
                <wp:extent cx="5486400" cy="96520"/>
                <wp:effectExtent l="0" t="0" r="1905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E10" w:rsidRDefault="004531D1">
                            <w:pPr>
                              <w:spacing w:line="213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w w:val="110"/>
                                <w:sz w:val="15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10"/>
                                <w:sz w:val="15"/>
                                <w:lang w:val="pt-B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0;margin-top:692.4pt;width:6in;height:7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zhsAIAALA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" filled="f" stroked="f">
                <v:textbox inset="0,0,0,0">
                  <w:txbxContent>
                    <w:p w:rsidR="00017E10" w:rsidRDefault="004531D1">
                      <w:pPr>
                        <w:spacing w:line="213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w w:val="110"/>
                          <w:sz w:val="15"/>
                          <w:lang w:val="pt-B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10"/>
                          <w:sz w:val="15"/>
                          <w:lang w:val="pt-BR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6"/>
          <w:sz w:val="18"/>
          <w:lang w:val="pt-BR"/>
        </w:rPr>
        <w:t>d</w:t>
      </w:r>
      <w:r w:rsidRPr="004531D1">
        <w:rPr>
          <w:rFonts w:ascii="Verdana" w:hAnsi="Verdana"/>
          <w:color w:val="000000"/>
          <w:spacing w:val="-1"/>
          <w:sz w:val="18"/>
          <w:lang w:val="pt-BR"/>
        </w:rPr>
        <w:t xml:space="preserve">ar publicidade por meios de comunicação de forma a possibilitar a ampla participação </w:t>
      </w:r>
      <w:r w:rsidRPr="004531D1">
        <w:rPr>
          <w:rFonts w:ascii="Verdana" w:hAnsi="Verdana"/>
          <w:color w:val="000000"/>
          <w:spacing w:val="-2"/>
          <w:sz w:val="18"/>
          <w:lang w:val="pt-BR"/>
        </w:rPr>
        <w:t>popular no evento;</w:t>
      </w:r>
    </w:p>
    <w:p w:rsidR="00017E10" w:rsidRDefault="004531D1">
      <w:pPr>
        <w:numPr>
          <w:ilvl w:val="0"/>
          <w:numId w:val="3"/>
        </w:numPr>
        <w:tabs>
          <w:tab w:val="clear" w:pos="432"/>
          <w:tab w:val="decimal" w:pos="504"/>
        </w:tabs>
        <w:spacing w:before="72" w:line="360" w:lineRule="auto"/>
        <w:ind w:left="0" w:firstLine="72"/>
        <w:rPr>
          <w:rFonts w:ascii="Verdana" w:hAnsi="Verdana"/>
          <w:color w:val="000000"/>
          <w:spacing w:val="-3"/>
          <w:sz w:val="18"/>
          <w:lang w:val="pt-BR"/>
        </w:rPr>
      </w:pPr>
      <w:r>
        <w:rPr>
          <w:rFonts w:ascii="Verdana" w:hAnsi="Verdana"/>
          <w:color w:val="000000"/>
          <w:spacing w:val="-3"/>
          <w:sz w:val="18"/>
          <w:lang w:val="pt-BR"/>
        </w:rPr>
        <w:t xml:space="preserve">Definir dentre os cidadãos da comunidade, personalidades e entidades que deverão ser </w:t>
      </w:r>
      <w:r>
        <w:rPr>
          <w:rFonts w:ascii="Verdana" w:hAnsi="Verdana"/>
          <w:color w:val="000000"/>
          <w:sz w:val="18"/>
          <w:lang w:val="pt-BR"/>
        </w:rPr>
        <w:t>convidados quando necessário;</w:t>
      </w:r>
    </w:p>
    <w:p w:rsidR="00017E10" w:rsidRDefault="004531D1">
      <w:pPr>
        <w:numPr>
          <w:ilvl w:val="0"/>
          <w:numId w:val="3"/>
        </w:numPr>
        <w:tabs>
          <w:tab w:val="decimal" w:pos="360"/>
        </w:tabs>
        <w:spacing w:before="72" w:line="360" w:lineRule="auto"/>
        <w:ind w:left="0" w:firstLine="72"/>
        <w:rPr>
          <w:rFonts w:ascii="Verdana" w:hAnsi="Verdana"/>
          <w:color w:val="000000"/>
          <w:spacing w:val="-3"/>
          <w:sz w:val="18"/>
          <w:lang w:val="pt-BR"/>
        </w:rPr>
      </w:pPr>
      <w:r>
        <w:rPr>
          <w:rFonts w:ascii="Verdana" w:hAnsi="Verdana"/>
          <w:color w:val="000000"/>
          <w:spacing w:val="-3"/>
          <w:sz w:val="18"/>
          <w:lang w:val="pt-BR"/>
        </w:rPr>
        <w:t xml:space="preserve">Convocar dentre agente públicos municipais dos quais incumbem o dever de participar da </w:t>
      </w:r>
      <w:r>
        <w:rPr>
          <w:rFonts w:ascii="Verdana" w:hAnsi="Verdana"/>
          <w:color w:val="000000"/>
          <w:sz w:val="18"/>
          <w:lang w:val="pt-BR"/>
        </w:rPr>
        <w:t>audiência pública;</w:t>
      </w:r>
    </w:p>
    <w:p w:rsidR="00017E10" w:rsidRDefault="004531D1">
      <w:pPr>
        <w:numPr>
          <w:ilvl w:val="0"/>
          <w:numId w:val="3"/>
        </w:numPr>
        <w:tabs>
          <w:tab w:val="clear" w:pos="432"/>
          <w:tab w:val="decimal" w:pos="504"/>
        </w:tabs>
        <w:spacing w:before="108" w:line="360" w:lineRule="auto"/>
        <w:ind w:left="0" w:firstLine="72"/>
        <w:rPr>
          <w:rFonts w:ascii="Verdana" w:hAnsi="Verdana"/>
          <w:color w:val="000000"/>
          <w:spacing w:val="2"/>
          <w:sz w:val="18"/>
          <w:lang w:val="pt-BR"/>
        </w:rPr>
      </w:pPr>
      <w:r>
        <w:rPr>
          <w:rFonts w:ascii="Verdana" w:hAnsi="Verdana"/>
          <w:color w:val="000000"/>
          <w:spacing w:val="2"/>
          <w:sz w:val="18"/>
          <w:lang w:val="pt-BR"/>
        </w:rPr>
        <w:t>Estabelecer dados mínimos que dever</w:t>
      </w:r>
      <w:r>
        <w:rPr>
          <w:rFonts w:ascii="Verdana" w:hAnsi="Verdana"/>
          <w:color w:val="000000"/>
          <w:spacing w:val="2"/>
          <w:sz w:val="18"/>
          <w:lang w:val="pt-BR"/>
        </w:rPr>
        <w:t xml:space="preserve">ão ser apresentados e a forma de apresentação, </w:t>
      </w:r>
      <w:r>
        <w:rPr>
          <w:rFonts w:ascii="Verdana" w:hAnsi="Verdana"/>
          <w:color w:val="000000"/>
          <w:sz w:val="18"/>
          <w:lang w:val="pt-BR"/>
        </w:rPr>
        <w:t>bem como quais aspectos deverão ser esclarecidos ou enfatizados na audiência pública;</w:t>
      </w:r>
    </w:p>
    <w:p w:rsidR="00017E10" w:rsidRDefault="004531D1">
      <w:pPr>
        <w:numPr>
          <w:ilvl w:val="0"/>
          <w:numId w:val="3"/>
        </w:numPr>
        <w:tabs>
          <w:tab w:val="clear" w:pos="432"/>
          <w:tab w:val="decimal" w:pos="504"/>
        </w:tabs>
        <w:spacing w:before="72"/>
        <w:ind w:left="0" w:firstLine="72"/>
        <w:rPr>
          <w:rFonts w:ascii="Verdana" w:hAnsi="Verdana"/>
          <w:color w:val="000000"/>
          <w:spacing w:val="7"/>
          <w:sz w:val="18"/>
          <w:lang w:val="pt-BR"/>
        </w:rPr>
      </w:pPr>
      <w:r>
        <w:rPr>
          <w:rFonts w:ascii="Verdana" w:hAnsi="Verdana"/>
          <w:color w:val="000000"/>
          <w:spacing w:val="7"/>
          <w:sz w:val="18"/>
          <w:lang w:val="pt-BR"/>
        </w:rPr>
        <w:lastRenderedPageBreak/>
        <w:t>Organizar as reuniões com a respectiva metodologia;</w:t>
      </w:r>
    </w:p>
    <w:p w:rsidR="00017E10" w:rsidRDefault="004531D1">
      <w:pPr>
        <w:numPr>
          <w:ilvl w:val="0"/>
          <w:numId w:val="3"/>
        </w:numPr>
        <w:tabs>
          <w:tab w:val="decimal" w:pos="576"/>
        </w:tabs>
        <w:spacing w:before="72"/>
        <w:ind w:left="0" w:firstLine="72"/>
        <w:rPr>
          <w:rFonts w:ascii="Verdana" w:hAnsi="Verdana"/>
          <w:color w:val="000000"/>
          <w:spacing w:val="4"/>
          <w:sz w:val="18"/>
          <w:lang w:val="pt-BR"/>
        </w:rPr>
      </w:pPr>
      <w:r>
        <w:rPr>
          <w:rFonts w:ascii="Verdana" w:hAnsi="Verdana"/>
          <w:color w:val="000000"/>
          <w:spacing w:val="4"/>
          <w:sz w:val="18"/>
          <w:lang w:val="pt-BR"/>
        </w:rPr>
        <w:t>Registrar o evento: a ata da Audiência, fotografias, dentre outros meios hábeis;</w:t>
      </w:r>
    </w:p>
    <w:p w:rsidR="00017E10" w:rsidRDefault="004531D1">
      <w:pPr>
        <w:numPr>
          <w:ilvl w:val="0"/>
          <w:numId w:val="3"/>
        </w:numPr>
        <w:tabs>
          <w:tab w:val="clear" w:pos="432"/>
          <w:tab w:val="decimal" w:pos="504"/>
        </w:tabs>
        <w:spacing w:before="108" w:line="360" w:lineRule="auto"/>
        <w:ind w:left="0" w:firstLine="72"/>
        <w:rPr>
          <w:rFonts w:ascii="Verdana" w:hAnsi="Verdana"/>
          <w:color w:val="000000"/>
          <w:spacing w:val="3"/>
          <w:sz w:val="18"/>
          <w:lang w:val="pt-BR"/>
        </w:rPr>
      </w:pPr>
      <w:r>
        <w:rPr>
          <w:rFonts w:ascii="Verdana" w:hAnsi="Verdana"/>
          <w:color w:val="000000"/>
          <w:spacing w:val="3"/>
          <w:sz w:val="18"/>
          <w:lang w:val="pt-BR"/>
        </w:rPr>
        <w:t xml:space="preserve">Arquivar adequadamente os registros de comprovação do evento e disponibilizá-los </w:t>
      </w:r>
      <w:r>
        <w:rPr>
          <w:rFonts w:ascii="Verdana" w:hAnsi="Verdana"/>
          <w:color w:val="000000"/>
          <w:sz w:val="18"/>
          <w:lang w:val="pt-BR"/>
        </w:rPr>
        <w:t>quando necessário.</w:t>
      </w:r>
    </w:p>
    <w:p w:rsidR="00017E10" w:rsidRDefault="004531D1">
      <w:pPr>
        <w:spacing w:before="252" w:line="360" w:lineRule="auto"/>
        <w:rPr>
          <w:rFonts w:ascii="Verdana" w:hAnsi="Verdana"/>
          <w:b/>
          <w:color w:val="000000"/>
          <w:spacing w:val="8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8"/>
          <w:w w:val="105"/>
          <w:sz w:val="18"/>
          <w:lang w:val="pt-BR"/>
        </w:rPr>
        <w:t xml:space="preserve">Art. 6° </w:t>
      </w:r>
      <w:r>
        <w:rPr>
          <w:rFonts w:ascii="Verdana" w:hAnsi="Verdana"/>
          <w:color w:val="000000"/>
          <w:spacing w:val="8"/>
          <w:sz w:val="18"/>
          <w:lang w:val="pt-BR"/>
        </w:rPr>
        <w:t xml:space="preserve">A publicidade do evento, Inciso III do art. 11, deverá obedecer ao objetivo </w:t>
      </w:r>
      <w:r>
        <w:rPr>
          <w:rFonts w:ascii="Verdana" w:hAnsi="Verdana"/>
          <w:color w:val="000000"/>
          <w:sz w:val="18"/>
          <w:lang w:val="pt-BR"/>
        </w:rPr>
        <w:t>constitucional de informar o maior número de cidadãos possíveis.</w:t>
      </w:r>
    </w:p>
    <w:p w:rsidR="00017E10" w:rsidRDefault="004531D1">
      <w:pPr>
        <w:spacing w:before="252" w:line="360" w:lineRule="auto"/>
        <w:jc w:val="center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 xml:space="preserve">CAPÍTULO VI </w:t>
      </w:r>
      <w:r>
        <w:rPr>
          <w:rFonts w:ascii="Verdana" w:hAnsi="Verdana"/>
          <w:b/>
          <w:color w:val="000000"/>
          <w:w w:val="105"/>
          <w:sz w:val="18"/>
          <w:lang w:val="pt-BR"/>
        </w:rPr>
        <w:br/>
      </w:r>
      <w:r>
        <w:rPr>
          <w:rFonts w:ascii="Verdana" w:hAnsi="Verdana"/>
          <w:b/>
          <w:color w:val="000000"/>
          <w:spacing w:val="-8"/>
          <w:w w:val="105"/>
          <w:sz w:val="18"/>
          <w:lang w:val="pt-BR"/>
        </w:rPr>
        <w:t>DOS PROCEDIMENTOS</w:t>
      </w:r>
    </w:p>
    <w:p w:rsidR="00017E10" w:rsidRDefault="004531D1">
      <w:pPr>
        <w:spacing w:before="324"/>
        <w:rPr>
          <w:rFonts w:ascii="Verdana" w:hAnsi="Verdana"/>
          <w:b/>
          <w:color w:val="000000"/>
          <w:spacing w:val="-1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1"/>
          <w:w w:val="105"/>
          <w:sz w:val="18"/>
          <w:lang w:val="pt-BR"/>
        </w:rPr>
        <w:t xml:space="preserve">Art. 7° </w:t>
      </w:r>
      <w:r>
        <w:rPr>
          <w:rFonts w:ascii="Verdana" w:hAnsi="Verdana"/>
          <w:color w:val="000000"/>
          <w:spacing w:val="-1"/>
          <w:sz w:val="18"/>
          <w:lang w:val="pt-BR"/>
        </w:rPr>
        <w:t>Cronograma para realização de audiência pública no município de Marcos Roberto</w:t>
      </w:r>
      <w:r>
        <w:rPr>
          <w:rFonts w:ascii="Verdana" w:hAnsi="Verdana"/>
          <w:color w:val="000000"/>
          <w:spacing w:val="-1"/>
          <w:sz w:val="18"/>
          <w:lang w:val="pt-BR"/>
        </w:rPr>
        <w:t>:</w:t>
      </w:r>
    </w:p>
    <w:p w:rsidR="00017E10" w:rsidRDefault="004531D1">
      <w:pPr>
        <w:numPr>
          <w:ilvl w:val="0"/>
          <w:numId w:val="4"/>
        </w:numPr>
        <w:tabs>
          <w:tab w:val="clear" w:pos="288"/>
          <w:tab w:val="decimal" w:pos="360"/>
        </w:tabs>
        <w:spacing w:before="252" w:line="360" w:lineRule="auto"/>
        <w:ind w:left="0" w:firstLine="72"/>
        <w:jc w:val="both"/>
        <w:rPr>
          <w:rFonts w:ascii="Verdana" w:hAnsi="Verdana"/>
          <w:b/>
          <w:color w:val="000000"/>
          <w:spacing w:val="1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1"/>
          <w:w w:val="105"/>
          <w:sz w:val="18"/>
          <w:lang w:val="pt-BR"/>
        </w:rPr>
        <w:t xml:space="preserve">Da Convocação: </w:t>
      </w:r>
      <w:r>
        <w:rPr>
          <w:rFonts w:ascii="Verdana" w:hAnsi="Verdana"/>
          <w:color w:val="000000"/>
          <w:spacing w:val="1"/>
          <w:sz w:val="18"/>
          <w:lang w:val="pt-BR"/>
        </w:rPr>
        <w:t xml:space="preserve">Caberá a Secretaria Municipal de Planejamento e Desenvolvimento </w:t>
      </w:r>
      <w:r>
        <w:rPr>
          <w:rFonts w:ascii="Verdana" w:hAnsi="Verdana"/>
          <w:color w:val="000000"/>
          <w:spacing w:val="3"/>
          <w:sz w:val="18"/>
          <w:lang w:val="pt-BR"/>
        </w:rPr>
        <w:t xml:space="preserve">Econômico em conjunto com o Gabinete do Poder Executivo proceder todos os trâmites </w:t>
      </w:r>
      <w:r>
        <w:rPr>
          <w:rFonts w:ascii="Verdana" w:hAnsi="Verdana"/>
          <w:color w:val="000000"/>
          <w:spacing w:val="-4"/>
          <w:sz w:val="18"/>
          <w:lang w:val="pt-BR"/>
        </w:rPr>
        <w:t xml:space="preserve">necessários para a realização da audiência pública no município. As audiências públicas serão </w:t>
      </w:r>
      <w:r>
        <w:rPr>
          <w:rFonts w:ascii="Verdana" w:hAnsi="Verdana"/>
          <w:color w:val="000000"/>
          <w:spacing w:val="2"/>
          <w:sz w:val="18"/>
          <w:lang w:val="pt-BR"/>
        </w:rPr>
        <w:t xml:space="preserve">convocadas com antecedência mínima de 15 (quinze) dias através de aviso publicado nos </w:t>
      </w:r>
      <w:r>
        <w:rPr>
          <w:rFonts w:ascii="Verdana" w:hAnsi="Verdana"/>
          <w:color w:val="000000"/>
          <w:spacing w:val="-1"/>
          <w:sz w:val="18"/>
          <w:lang w:val="pt-BR"/>
        </w:rPr>
        <w:t>órgãos de imprensa do município, devendo conter as informações sobre seus ob</w:t>
      </w:r>
      <w:r>
        <w:rPr>
          <w:rFonts w:ascii="Verdana" w:hAnsi="Verdana"/>
          <w:color w:val="000000"/>
          <w:spacing w:val="-1"/>
          <w:sz w:val="18"/>
          <w:lang w:val="pt-BR"/>
        </w:rPr>
        <w:t xml:space="preserve">jetivos, data, </w:t>
      </w:r>
      <w:r>
        <w:rPr>
          <w:rFonts w:ascii="Verdana" w:hAnsi="Verdana"/>
          <w:color w:val="000000"/>
          <w:sz w:val="18"/>
          <w:lang w:val="pt-BR"/>
        </w:rPr>
        <w:t>horário, local, prazos e condições para inscrição, além da agenda básica da audiência.</w:t>
      </w:r>
    </w:p>
    <w:p w:rsidR="00017E10" w:rsidRDefault="004531D1">
      <w:pPr>
        <w:numPr>
          <w:ilvl w:val="0"/>
          <w:numId w:val="4"/>
        </w:numPr>
        <w:tabs>
          <w:tab w:val="decimal" w:pos="504"/>
        </w:tabs>
        <w:spacing w:before="324" w:line="360" w:lineRule="auto"/>
        <w:ind w:left="0" w:firstLine="72"/>
        <w:jc w:val="both"/>
        <w:rPr>
          <w:rFonts w:ascii="Verdana" w:hAnsi="Verdana"/>
          <w:b/>
          <w:color w:val="000000"/>
          <w:spacing w:val="2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2"/>
          <w:w w:val="105"/>
          <w:sz w:val="18"/>
          <w:lang w:val="pt-BR"/>
        </w:rPr>
        <w:t xml:space="preserve">Do Convite/Imprensa/Divulgação: </w:t>
      </w:r>
      <w:r>
        <w:rPr>
          <w:rFonts w:ascii="Verdana" w:hAnsi="Verdana"/>
          <w:color w:val="000000"/>
          <w:spacing w:val="2"/>
          <w:sz w:val="18"/>
          <w:lang w:val="pt-BR"/>
        </w:rPr>
        <w:t xml:space="preserve">Fica sob responsabilidade da Assessoria de </w:t>
      </w:r>
      <w:r>
        <w:rPr>
          <w:rFonts w:ascii="Verdana" w:hAnsi="Verdana"/>
          <w:color w:val="000000"/>
          <w:spacing w:val="6"/>
          <w:sz w:val="18"/>
          <w:lang w:val="pt-BR"/>
        </w:rPr>
        <w:t>Imprensa ou quem lhe fizer a vez, enviar convites para todos os meios de impren</w:t>
      </w:r>
      <w:r>
        <w:rPr>
          <w:rFonts w:ascii="Verdana" w:hAnsi="Verdana"/>
          <w:color w:val="000000"/>
          <w:spacing w:val="6"/>
          <w:sz w:val="18"/>
          <w:lang w:val="pt-BR"/>
        </w:rPr>
        <w:t xml:space="preserve">sa, </w:t>
      </w:r>
      <w:r>
        <w:rPr>
          <w:rFonts w:ascii="Verdana" w:hAnsi="Verdana"/>
          <w:color w:val="000000"/>
          <w:spacing w:val="1"/>
          <w:sz w:val="18"/>
          <w:lang w:val="pt-BR"/>
        </w:rPr>
        <w:t xml:space="preserve">promover a divulgação do evento nos seguintes meios de comunicação: rádios, jornais e TV. </w:t>
      </w:r>
      <w:r>
        <w:rPr>
          <w:rFonts w:ascii="Verdana" w:hAnsi="Verdana"/>
          <w:color w:val="000000"/>
          <w:spacing w:val="-1"/>
          <w:sz w:val="18"/>
          <w:lang w:val="pt-BR"/>
        </w:rPr>
        <w:t>Os convites deverão ser encaminhados para todas as autoridades do município e entidades de classe filantrópicas, culturais e religiosas.</w:t>
      </w:r>
    </w:p>
    <w:p w:rsidR="00017E10" w:rsidRDefault="004531D1">
      <w:pPr>
        <w:numPr>
          <w:ilvl w:val="0"/>
          <w:numId w:val="4"/>
        </w:numPr>
        <w:tabs>
          <w:tab w:val="decimal" w:pos="504"/>
        </w:tabs>
        <w:spacing w:before="324" w:line="360" w:lineRule="auto"/>
        <w:ind w:left="0" w:firstLine="72"/>
        <w:jc w:val="both"/>
        <w:rPr>
          <w:rFonts w:ascii="Verdana" w:hAnsi="Verdana"/>
          <w:b/>
          <w:color w:val="000000"/>
          <w:spacing w:val="3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3"/>
          <w:w w:val="105"/>
          <w:sz w:val="18"/>
          <w:lang w:val="pt-BR"/>
        </w:rPr>
        <w:t xml:space="preserve">Preparativos Finais: </w:t>
      </w:r>
      <w:r>
        <w:rPr>
          <w:rFonts w:ascii="Verdana" w:hAnsi="Verdana"/>
          <w:color w:val="000000"/>
          <w:spacing w:val="3"/>
          <w:sz w:val="18"/>
          <w:lang w:val="pt-BR"/>
        </w:rPr>
        <w:t xml:space="preserve">Checar previamente se o local escolhido está de acordo, se </w:t>
      </w:r>
      <w:r>
        <w:rPr>
          <w:rFonts w:ascii="Verdana" w:hAnsi="Verdana"/>
          <w:color w:val="000000"/>
          <w:spacing w:val="1"/>
          <w:sz w:val="18"/>
          <w:lang w:val="pt-BR"/>
        </w:rPr>
        <w:t>existem cadeiras, mesa para as autoridades e para a coordenação, bem com microfones para a mesa e microfones soltos para as pessoas que quiserem fazer uso da palavra. Recomenda-</w:t>
      </w:r>
      <w:r>
        <w:rPr>
          <w:rFonts w:ascii="Verdana" w:hAnsi="Verdana"/>
          <w:color w:val="000000"/>
          <w:spacing w:val="-1"/>
          <w:sz w:val="18"/>
          <w:lang w:val="pt-BR"/>
        </w:rPr>
        <w:t>se que o som seja te</w:t>
      </w:r>
      <w:r>
        <w:rPr>
          <w:rFonts w:ascii="Verdana" w:hAnsi="Verdana"/>
          <w:color w:val="000000"/>
          <w:spacing w:val="-1"/>
          <w:sz w:val="18"/>
          <w:lang w:val="pt-BR"/>
        </w:rPr>
        <w:t>stado antes do início do evento.</w:t>
      </w:r>
    </w:p>
    <w:p w:rsidR="00017E10" w:rsidRPr="004531D1" w:rsidRDefault="004531D1" w:rsidP="004531D1">
      <w:pPr>
        <w:numPr>
          <w:ilvl w:val="0"/>
          <w:numId w:val="4"/>
        </w:numPr>
        <w:tabs>
          <w:tab w:val="decimal" w:pos="504"/>
        </w:tabs>
        <w:spacing w:before="240" w:line="360" w:lineRule="auto"/>
        <w:ind w:left="0" w:firstLine="74"/>
        <w:jc w:val="both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 xml:space="preserve">Audiência Pública - Abertura: </w:t>
      </w:r>
      <w:r>
        <w:rPr>
          <w:rFonts w:ascii="Verdana" w:hAnsi="Verdana"/>
          <w:color w:val="000000"/>
          <w:sz w:val="18"/>
          <w:lang w:val="pt-BR"/>
        </w:rPr>
        <w:t xml:space="preserve">A abertura da audiência pública será realizada pela </w:t>
      </w:r>
      <w:r>
        <w:rPr>
          <w:rFonts w:ascii="Verdana" w:hAnsi="Verdana"/>
          <w:color w:val="000000"/>
          <w:spacing w:val="7"/>
          <w:sz w:val="18"/>
          <w:lang w:val="pt-BR"/>
        </w:rPr>
        <w:t xml:space="preserve">unidade responsável pelo Cerimonial ou a quem for delegado o poder, explicando os </w:t>
      </w:r>
      <w:r>
        <w:rPr>
          <w:rFonts w:ascii="Verdana" w:hAnsi="Verdana"/>
          <w:color w:val="000000"/>
          <w:spacing w:val="-1"/>
          <w:sz w:val="18"/>
          <w:lang w:val="pt-BR"/>
        </w:rPr>
        <w:t>objetivos, conduzindo os trabalhos e apresentado os compone</w:t>
      </w:r>
      <w:r>
        <w:rPr>
          <w:rFonts w:ascii="Verdana" w:hAnsi="Verdana"/>
          <w:color w:val="000000"/>
          <w:spacing w:val="-1"/>
          <w:sz w:val="18"/>
          <w:lang w:val="pt-BR"/>
        </w:rPr>
        <w:t>ntes da mesa.</w:t>
      </w:r>
    </w:p>
    <w:p w:rsidR="00017E10" w:rsidRDefault="004531D1" w:rsidP="004531D1">
      <w:pPr>
        <w:numPr>
          <w:ilvl w:val="0"/>
          <w:numId w:val="5"/>
        </w:numPr>
        <w:tabs>
          <w:tab w:val="clear" w:pos="288"/>
          <w:tab w:val="decimal" w:pos="360"/>
        </w:tabs>
        <w:spacing w:before="240" w:line="360" w:lineRule="auto"/>
        <w:ind w:left="0" w:firstLine="74"/>
        <w:jc w:val="both"/>
        <w:rPr>
          <w:rFonts w:ascii="Verdana" w:hAnsi="Verdana"/>
          <w:b/>
          <w:color w:val="000000"/>
          <w:spacing w:val="-3"/>
          <w:w w:val="105"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8580755</wp:posOffset>
                </wp:positionV>
                <wp:extent cx="5486400" cy="90170"/>
                <wp:effectExtent l="0" t="0" r="1905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E10" w:rsidRDefault="004531D1">
                            <w:pPr>
                              <w:spacing w:line="187" w:lineRule="auto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675.65pt;width:6in;height:7.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49sQIAALA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" filled="f" stroked="f">
                <v:textbox inset="0,0,0,0">
                  <w:txbxContent>
                    <w:p w:rsidR="00017E10" w:rsidRDefault="004531D1">
                      <w:pPr>
                        <w:spacing w:line="187" w:lineRule="auto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z w:val="15"/>
                          <w:lang w:val="pt-BR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pt-BR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000000"/>
          <w:spacing w:val="-3"/>
          <w:w w:val="105"/>
          <w:sz w:val="18"/>
          <w:lang w:val="pt-BR"/>
        </w:rPr>
        <w:t xml:space="preserve">Fala das autoridades e das pessoas escolhidas para se pronunciar: </w:t>
      </w:r>
      <w:r>
        <w:rPr>
          <w:rFonts w:ascii="Arial" w:hAnsi="Arial"/>
          <w:b/>
          <w:color w:val="000000"/>
          <w:spacing w:val="-3"/>
          <w:sz w:val="19"/>
          <w:lang w:val="pt-BR"/>
        </w:rPr>
        <w:t xml:space="preserve">O Coordenador </w:t>
      </w:r>
      <w:r>
        <w:rPr>
          <w:rFonts w:ascii="Arial" w:hAnsi="Arial"/>
          <w:b/>
          <w:color w:val="000000"/>
          <w:sz w:val="19"/>
          <w:lang w:val="pt-BR"/>
        </w:rPr>
        <w:t xml:space="preserve">da Mesa Diretora passará a palavra aos participantes, de acordo com a ordem de inscrição, </w:t>
      </w:r>
      <w:r>
        <w:rPr>
          <w:rFonts w:ascii="Arial" w:hAnsi="Arial"/>
          <w:b/>
          <w:color w:val="000000"/>
          <w:spacing w:val="10"/>
          <w:sz w:val="19"/>
          <w:lang w:val="pt-BR"/>
        </w:rPr>
        <w:t xml:space="preserve">fixando-lhes o tempo destinado às manifestações. Deverá abrir oportunidade para </w:t>
      </w:r>
      <w:r>
        <w:rPr>
          <w:rFonts w:ascii="Arial" w:hAnsi="Arial"/>
          <w:b/>
          <w:color w:val="000000"/>
          <w:spacing w:val="6"/>
          <w:sz w:val="19"/>
          <w:lang w:val="pt-BR"/>
        </w:rPr>
        <w:t xml:space="preserve">manifestações por parte daqueles da platéia que quiserem expor alguma sugestão ou </w:t>
      </w:r>
      <w:r>
        <w:rPr>
          <w:rFonts w:ascii="Arial" w:hAnsi="Arial"/>
          <w:b/>
          <w:color w:val="000000"/>
          <w:spacing w:val="9"/>
          <w:sz w:val="19"/>
          <w:lang w:val="pt-BR"/>
        </w:rPr>
        <w:t xml:space="preserve">encaminhamento ou mesmo quiserem fazer algum questionamento sobre o assunto </w:t>
      </w:r>
      <w:r>
        <w:rPr>
          <w:rFonts w:ascii="Arial" w:hAnsi="Arial"/>
          <w:b/>
          <w:color w:val="000000"/>
          <w:sz w:val="19"/>
          <w:lang w:val="pt-BR"/>
        </w:rPr>
        <w:t>(determinando respeito pelo tempo dado).</w:t>
      </w:r>
    </w:p>
    <w:p w:rsidR="00017E10" w:rsidRDefault="004531D1">
      <w:pPr>
        <w:numPr>
          <w:ilvl w:val="0"/>
          <w:numId w:val="5"/>
        </w:numPr>
        <w:tabs>
          <w:tab w:val="decimal" w:pos="504"/>
        </w:tabs>
        <w:spacing w:before="252" w:line="360" w:lineRule="auto"/>
        <w:ind w:left="0" w:firstLine="72"/>
        <w:jc w:val="both"/>
        <w:rPr>
          <w:rFonts w:ascii="Verdana" w:hAnsi="Verdana"/>
          <w:b/>
          <w:color w:val="000000"/>
          <w:spacing w:val="-1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1"/>
          <w:w w:val="105"/>
          <w:sz w:val="18"/>
          <w:lang w:val="pt-BR"/>
        </w:rPr>
        <w:lastRenderedPageBreak/>
        <w:t xml:space="preserve">Encerramento dos trabalhos: </w:t>
      </w:r>
      <w:r>
        <w:rPr>
          <w:rFonts w:ascii="Arial" w:hAnsi="Arial"/>
          <w:b/>
          <w:color w:val="000000"/>
          <w:spacing w:val="-1"/>
          <w:sz w:val="19"/>
          <w:lang w:val="pt-BR"/>
        </w:rPr>
        <w:t xml:space="preserve">A audiência pública será realizada em horário, a critério </w:t>
      </w:r>
      <w:r>
        <w:rPr>
          <w:rFonts w:ascii="Arial" w:hAnsi="Arial"/>
          <w:b/>
          <w:color w:val="000000"/>
          <w:spacing w:val="1"/>
          <w:sz w:val="19"/>
          <w:lang w:val="pt-BR"/>
        </w:rPr>
        <w:t xml:space="preserve">da Mesa Diretora, entretanto, poderá ocorrer à antecipação do encerramento ou prorrogação </w:t>
      </w:r>
      <w:r>
        <w:rPr>
          <w:rFonts w:ascii="Arial" w:hAnsi="Arial"/>
          <w:b/>
          <w:color w:val="000000"/>
          <w:spacing w:val="-1"/>
          <w:sz w:val="19"/>
          <w:lang w:val="pt-BR"/>
        </w:rPr>
        <w:t>dos trabalhos. Os casos omissos serão r</w:t>
      </w:r>
      <w:r>
        <w:rPr>
          <w:rFonts w:ascii="Arial" w:hAnsi="Arial"/>
          <w:b/>
          <w:color w:val="000000"/>
          <w:spacing w:val="-1"/>
          <w:sz w:val="19"/>
          <w:lang w:val="pt-BR"/>
        </w:rPr>
        <w:t>esolvidos pela Mesa Diretora. Deverá o responsável divulgar o resultado da audiência pública através dos órgãos de imprensa do município.</w:t>
      </w:r>
    </w:p>
    <w:p w:rsidR="00017E10" w:rsidRDefault="004531D1">
      <w:pPr>
        <w:numPr>
          <w:ilvl w:val="0"/>
          <w:numId w:val="5"/>
        </w:numPr>
        <w:tabs>
          <w:tab w:val="decimal" w:pos="576"/>
        </w:tabs>
        <w:spacing w:before="324" w:line="360" w:lineRule="auto"/>
        <w:ind w:left="0" w:firstLine="72"/>
        <w:rPr>
          <w:rFonts w:ascii="Verdana" w:hAnsi="Verdana"/>
          <w:b/>
          <w:color w:val="000000"/>
          <w:spacing w:val="-3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3"/>
          <w:w w:val="105"/>
          <w:sz w:val="18"/>
          <w:lang w:val="pt-BR"/>
        </w:rPr>
        <w:t xml:space="preserve">Do Registro da Presença: </w:t>
      </w:r>
      <w:r>
        <w:rPr>
          <w:rFonts w:ascii="Arial" w:hAnsi="Arial"/>
          <w:b/>
          <w:color w:val="000000"/>
          <w:spacing w:val="-3"/>
          <w:sz w:val="19"/>
          <w:lang w:val="pt-BR"/>
        </w:rPr>
        <w:t xml:space="preserve">A audiência pública será objeto de registro em ata com a </w:t>
      </w:r>
      <w:r>
        <w:rPr>
          <w:rFonts w:ascii="Arial" w:hAnsi="Arial"/>
          <w:b/>
          <w:color w:val="000000"/>
          <w:sz w:val="19"/>
          <w:lang w:val="pt-BR"/>
        </w:rPr>
        <w:t>respectiva lista de presença e das d</w:t>
      </w:r>
      <w:r>
        <w:rPr>
          <w:rFonts w:ascii="Arial" w:hAnsi="Arial"/>
          <w:b/>
          <w:color w:val="000000"/>
          <w:sz w:val="19"/>
          <w:lang w:val="pt-BR"/>
        </w:rPr>
        <w:t>ecisões tomadas no evento.</w:t>
      </w:r>
    </w:p>
    <w:p w:rsidR="004531D1" w:rsidRDefault="004531D1">
      <w:pPr>
        <w:spacing w:before="288" w:line="360" w:lineRule="auto"/>
        <w:jc w:val="center"/>
        <w:rPr>
          <w:rFonts w:ascii="Verdana" w:hAnsi="Verdana"/>
          <w:b/>
          <w:color w:val="000000"/>
          <w:w w:val="105"/>
          <w:sz w:val="18"/>
          <w:lang w:val="pt-BR"/>
        </w:rPr>
      </w:pPr>
    </w:p>
    <w:p w:rsidR="00017E10" w:rsidRDefault="004531D1">
      <w:pPr>
        <w:spacing w:before="288" w:line="360" w:lineRule="auto"/>
        <w:jc w:val="center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 xml:space="preserve">CAPÍTULO VII </w:t>
      </w:r>
      <w:r>
        <w:rPr>
          <w:rFonts w:ascii="Verdana" w:hAnsi="Verdana"/>
          <w:b/>
          <w:color w:val="000000"/>
          <w:w w:val="105"/>
          <w:sz w:val="18"/>
          <w:lang w:val="pt-BR"/>
        </w:rPr>
        <w:br/>
        <w:t>DOS PRAZOS</w:t>
      </w:r>
    </w:p>
    <w:p w:rsidR="00017E10" w:rsidRDefault="004531D1">
      <w:pPr>
        <w:spacing w:before="324" w:line="360" w:lineRule="auto"/>
        <w:rPr>
          <w:rFonts w:ascii="Verdana" w:hAnsi="Verdana"/>
          <w:b/>
          <w:color w:val="000000"/>
          <w:spacing w:val="2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2"/>
          <w:w w:val="105"/>
          <w:sz w:val="18"/>
          <w:lang w:val="pt-BR"/>
        </w:rPr>
        <w:t xml:space="preserve">Art. 8° </w:t>
      </w:r>
      <w:r>
        <w:rPr>
          <w:rFonts w:ascii="Arial" w:hAnsi="Arial"/>
          <w:b/>
          <w:color w:val="000000"/>
          <w:spacing w:val="2"/>
          <w:sz w:val="19"/>
          <w:lang w:val="pt-BR"/>
        </w:rPr>
        <w:t xml:space="preserve">O Edital de Convocação estabelecido no Inciso II do art. 11 deve ser publicado no </w:t>
      </w:r>
      <w:r>
        <w:rPr>
          <w:rFonts w:ascii="Arial" w:hAnsi="Arial"/>
          <w:b/>
          <w:color w:val="000000"/>
          <w:sz w:val="19"/>
          <w:lang w:val="pt-BR"/>
        </w:rPr>
        <w:t>prazo mínimo de 7 dias de antecedência.</w:t>
      </w:r>
    </w:p>
    <w:p w:rsidR="00017E10" w:rsidRDefault="004531D1">
      <w:pPr>
        <w:spacing w:before="324" w:line="360" w:lineRule="auto"/>
        <w:rPr>
          <w:rFonts w:ascii="Verdana" w:hAnsi="Verdana"/>
          <w:b/>
          <w:color w:val="000000"/>
          <w:spacing w:val="5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5"/>
          <w:w w:val="105"/>
          <w:sz w:val="18"/>
          <w:lang w:val="pt-BR"/>
        </w:rPr>
        <w:t xml:space="preserve">Art. 9° </w:t>
      </w:r>
      <w:r>
        <w:rPr>
          <w:rFonts w:ascii="Arial" w:hAnsi="Arial"/>
          <w:b/>
          <w:color w:val="000000"/>
          <w:spacing w:val="5"/>
          <w:sz w:val="19"/>
          <w:lang w:val="pt-BR"/>
        </w:rPr>
        <w:t xml:space="preserve">As audiências públicas para elaborar e discutir o projeto da LDO e LOA serão </w:t>
      </w:r>
      <w:r>
        <w:rPr>
          <w:rFonts w:ascii="Arial" w:hAnsi="Arial"/>
          <w:b/>
          <w:color w:val="000000"/>
          <w:sz w:val="19"/>
          <w:lang w:val="pt-BR"/>
        </w:rPr>
        <w:t>realizadas anualmente, conforme regulamenta a LRF.</w:t>
      </w:r>
    </w:p>
    <w:p w:rsidR="00017E10" w:rsidRDefault="004531D1">
      <w:pPr>
        <w:spacing w:before="324" w:line="360" w:lineRule="auto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 xml:space="preserve">Art. 10 </w:t>
      </w:r>
      <w:r>
        <w:rPr>
          <w:rFonts w:ascii="Arial" w:hAnsi="Arial"/>
          <w:b/>
          <w:color w:val="000000"/>
          <w:sz w:val="19"/>
          <w:lang w:val="pt-BR"/>
        </w:rPr>
        <w:t>As audiências públicas para elaborar e discutir o Programa Plurianual - PPA serão realizadas no ano de elaboração, confo</w:t>
      </w:r>
      <w:r>
        <w:rPr>
          <w:rFonts w:ascii="Arial" w:hAnsi="Arial"/>
          <w:b/>
          <w:color w:val="000000"/>
          <w:sz w:val="19"/>
          <w:lang w:val="pt-BR"/>
        </w:rPr>
        <w:t>rme regulamenta a LRF.</w:t>
      </w:r>
    </w:p>
    <w:p w:rsidR="00017E10" w:rsidRDefault="004531D1">
      <w:pPr>
        <w:spacing w:before="288" w:line="360" w:lineRule="auto"/>
        <w:jc w:val="center"/>
        <w:rPr>
          <w:rFonts w:ascii="Verdana" w:hAnsi="Verdana"/>
          <w:b/>
          <w:color w:val="000000"/>
          <w:spacing w:val="-6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-6"/>
          <w:w w:val="105"/>
          <w:sz w:val="18"/>
          <w:lang w:val="pt-BR"/>
        </w:rPr>
        <w:t xml:space="preserve">CAPÍTULO VIII </w:t>
      </w:r>
      <w:r>
        <w:rPr>
          <w:rFonts w:ascii="Verdana" w:hAnsi="Verdana"/>
          <w:b/>
          <w:color w:val="000000"/>
          <w:spacing w:val="-6"/>
          <w:w w:val="105"/>
          <w:sz w:val="18"/>
          <w:lang w:val="pt-BR"/>
        </w:rPr>
        <w:br/>
        <w:t>CONSIDERAÇÕES FINAIS</w:t>
      </w:r>
    </w:p>
    <w:p w:rsidR="00017E10" w:rsidRDefault="004531D1">
      <w:pPr>
        <w:spacing w:before="324" w:line="360" w:lineRule="auto"/>
        <w:rPr>
          <w:rFonts w:ascii="Verdana" w:hAnsi="Verdana"/>
          <w:b/>
          <w:color w:val="000000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w w:val="105"/>
          <w:sz w:val="18"/>
          <w:lang w:val="pt-BR"/>
        </w:rPr>
        <w:t xml:space="preserve">Art. 11 </w:t>
      </w:r>
      <w:r>
        <w:rPr>
          <w:rFonts w:ascii="Arial" w:hAnsi="Arial"/>
          <w:b/>
          <w:color w:val="000000"/>
          <w:sz w:val="19"/>
          <w:lang w:val="pt-BR"/>
        </w:rPr>
        <w:t xml:space="preserve">Todos os servidores das unidades executoras deverão cumprir as determinações e </w:t>
      </w:r>
      <w:r>
        <w:rPr>
          <w:rFonts w:ascii="Arial" w:hAnsi="Arial"/>
          <w:b/>
          <w:color w:val="000000"/>
          <w:spacing w:val="-1"/>
          <w:sz w:val="19"/>
          <w:lang w:val="pt-BR"/>
        </w:rPr>
        <w:t>atender aos dispositivos constantes na respectiva Instrução Normativa.</w:t>
      </w:r>
    </w:p>
    <w:p w:rsidR="00017E10" w:rsidRDefault="004531D1">
      <w:pPr>
        <w:spacing w:before="324" w:line="360" w:lineRule="auto"/>
        <w:jc w:val="both"/>
        <w:rPr>
          <w:rFonts w:ascii="Verdana" w:hAnsi="Verdana"/>
          <w:b/>
          <w:color w:val="000000"/>
          <w:spacing w:val="4"/>
          <w:w w:val="105"/>
          <w:sz w:val="18"/>
          <w:lang w:val="pt-BR"/>
        </w:rPr>
      </w:pPr>
      <w:r>
        <w:rPr>
          <w:rFonts w:ascii="Verdana" w:hAnsi="Verdana"/>
          <w:b/>
          <w:color w:val="000000"/>
          <w:spacing w:val="4"/>
          <w:w w:val="105"/>
          <w:sz w:val="18"/>
          <w:lang w:val="pt-BR"/>
        </w:rPr>
        <w:t xml:space="preserve">Art. 12 </w:t>
      </w:r>
      <w:r>
        <w:rPr>
          <w:rFonts w:ascii="Arial" w:hAnsi="Arial"/>
          <w:b/>
          <w:color w:val="000000"/>
          <w:spacing w:val="4"/>
          <w:sz w:val="19"/>
          <w:lang w:val="pt-BR"/>
        </w:rPr>
        <w:t xml:space="preserve">O Secretário Municipal de Planejamento e Desenvolvimento Econômico, como </w:t>
      </w:r>
      <w:r>
        <w:rPr>
          <w:rFonts w:ascii="Arial" w:hAnsi="Arial"/>
          <w:b/>
          <w:color w:val="000000"/>
          <w:spacing w:val="2"/>
          <w:sz w:val="19"/>
          <w:lang w:val="pt-BR"/>
        </w:rPr>
        <w:t xml:space="preserve">responsável do órgão central de origem da Instrução Normativa, receberá uma cópia depois </w:t>
      </w:r>
      <w:r>
        <w:rPr>
          <w:rFonts w:ascii="Arial" w:hAnsi="Arial"/>
          <w:b/>
          <w:color w:val="000000"/>
          <w:spacing w:val="1"/>
          <w:sz w:val="19"/>
          <w:lang w:val="pt-BR"/>
        </w:rPr>
        <w:t xml:space="preserve">de aprovada, que deverá ser divulgada a todos os servidores que por ela sejam disciplinados </w:t>
      </w:r>
      <w:r>
        <w:rPr>
          <w:rFonts w:ascii="Arial" w:hAnsi="Arial"/>
          <w:b/>
          <w:color w:val="000000"/>
          <w:sz w:val="19"/>
          <w:lang w:val="pt-BR"/>
        </w:rPr>
        <w:t>ou meramente envolvidos.</w:t>
      </w:r>
    </w:p>
    <w:p w:rsidR="00017E10" w:rsidRDefault="004531D1" w:rsidP="004531D1">
      <w:pPr>
        <w:spacing w:before="288" w:line="360" w:lineRule="auto"/>
        <w:jc w:val="both"/>
        <w:rPr>
          <w:rFonts w:ascii="Tahoma" w:hAnsi="Tahoma"/>
          <w:b/>
          <w:color w:val="000000"/>
          <w:spacing w:val="-1"/>
          <w:sz w:val="18"/>
          <w:lang w:val="pt-BR"/>
        </w:rPr>
      </w:pPr>
      <w:r>
        <w:rPr>
          <w:rFonts w:ascii="Verdana" w:hAnsi="Verdana"/>
          <w:b/>
          <w:color w:val="000000"/>
          <w:spacing w:val="2"/>
          <w:w w:val="105"/>
          <w:sz w:val="18"/>
          <w:lang w:val="pt-BR"/>
        </w:rPr>
        <w:t xml:space="preserve">Art. 13 </w:t>
      </w:r>
      <w:r>
        <w:rPr>
          <w:rFonts w:ascii="Arial" w:hAnsi="Arial"/>
          <w:b/>
          <w:color w:val="000000"/>
          <w:spacing w:val="2"/>
          <w:sz w:val="19"/>
          <w:lang w:val="pt-BR"/>
        </w:rPr>
        <w:t xml:space="preserve">Caso haja necessidade de eventuais alterações na presente Instrução Normativa o </w:t>
      </w:r>
      <w:r>
        <w:rPr>
          <w:rFonts w:ascii="Arial" w:hAnsi="Arial"/>
          <w:b/>
          <w:color w:val="000000"/>
          <w:spacing w:val="2"/>
          <w:sz w:val="19"/>
          <w:lang w:val="pt-BR"/>
        </w:rPr>
        <w:br/>
      </w:r>
      <w:r>
        <w:rPr>
          <w:rFonts w:ascii="Arial" w:hAnsi="Arial"/>
          <w:b/>
          <w:color w:val="000000"/>
          <w:spacing w:val="7"/>
          <w:sz w:val="19"/>
          <w:lang w:val="pt-BR"/>
        </w:rPr>
        <w:t xml:space="preserve">responsável pela Unidade Central de Controle Interno, deverá comunicar ao Secretário 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8794115</wp:posOffset>
                </wp:positionV>
                <wp:extent cx="5486400" cy="99060"/>
                <wp:effectExtent l="0" t="2540" r="1905" b="317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E10" w:rsidRDefault="004531D1">
                            <w:pPr>
                              <w:spacing w:line="148" w:lineRule="exact"/>
                              <w:ind w:right="36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8"/>
                                <w:lang w:val="pt-B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692.45pt;width:6in;height:7.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" filled="f" stroked="f">
                <v:textbox inset="0,0,0,0">
                  <w:txbxContent>
                    <w:p w:rsidR="00017E10" w:rsidRDefault="004531D1">
                      <w:pPr>
                        <w:spacing w:line="148" w:lineRule="exact"/>
                        <w:ind w:right="36"/>
                        <w:jc w:val="right"/>
                        <w:rPr>
                          <w:rFonts w:ascii="Tahoma" w:hAnsi="Tahoma"/>
                          <w:b/>
                          <w:color w:val="000000"/>
                          <w:sz w:val="18"/>
                          <w:lang w:val="pt-BR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8"/>
                          <w:lang w:val="pt-BR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-1"/>
          <w:sz w:val="18"/>
          <w:lang w:val="pt-BR"/>
        </w:rPr>
        <w:t xml:space="preserve">Municipal de Planejamento e Desenvolvimento Econômico, que juntamente com os setores </w:t>
      </w:r>
      <w:r>
        <w:rPr>
          <w:rFonts w:ascii="Tahoma" w:hAnsi="Tahoma"/>
          <w:b/>
          <w:color w:val="000000"/>
          <w:sz w:val="18"/>
          <w:lang w:val="pt-BR"/>
        </w:rPr>
        <w:t>envolvidos elaborarão uma nova versão, contemplando as novas necessidades.</w:t>
      </w:r>
    </w:p>
    <w:p w:rsidR="00017E10" w:rsidRDefault="004531D1">
      <w:pPr>
        <w:spacing w:before="288" w:line="360" w:lineRule="auto"/>
        <w:ind w:left="72"/>
        <w:rPr>
          <w:rFonts w:ascii="Verdana" w:hAnsi="Verdana"/>
          <w:b/>
          <w:color w:val="000000"/>
          <w:spacing w:val="-1"/>
          <w:w w:val="105"/>
          <w:sz w:val="16"/>
          <w:lang w:val="pt-BR"/>
        </w:rPr>
      </w:pPr>
      <w:r>
        <w:rPr>
          <w:rFonts w:ascii="Verdana" w:hAnsi="Verdana"/>
          <w:b/>
          <w:color w:val="000000"/>
          <w:spacing w:val="-1"/>
          <w:w w:val="105"/>
          <w:sz w:val="16"/>
          <w:lang w:val="pt-BR"/>
        </w:rPr>
        <w:t xml:space="preserve">Art. 14 </w:t>
      </w:r>
      <w:r>
        <w:rPr>
          <w:rFonts w:ascii="Tahoma" w:hAnsi="Tahoma"/>
          <w:b/>
          <w:color w:val="000000"/>
          <w:spacing w:val="-1"/>
          <w:sz w:val="18"/>
          <w:lang w:val="pt-BR"/>
        </w:rPr>
        <w:t xml:space="preserve">Qualquer omissão ou dúvida gerada por esta Instrução Normativa deverá ser dirimida </w:t>
      </w:r>
      <w:r>
        <w:rPr>
          <w:rFonts w:ascii="Tahoma" w:hAnsi="Tahoma"/>
          <w:b/>
          <w:color w:val="000000"/>
          <w:sz w:val="18"/>
          <w:lang w:val="pt-BR"/>
        </w:rPr>
        <w:t>junto</w:t>
      </w:r>
      <w:r>
        <w:rPr>
          <w:rFonts w:ascii="Tahoma" w:hAnsi="Tahoma"/>
          <w:b/>
          <w:color w:val="000000"/>
          <w:sz w:val="18"/>
          <w:lang w:val="pt-BR"/>
        </w:rPr>
        <w:t xml:space="preserve"> a Unidade Central de Controle Interno.</w:t>
      </w:r>
    </w:p>
    <w:p w:rsidR="00017E10" w:rsidRDefault="004531D1">
      <w:pPr>
        <w:spacing w:before="324" w:line="360" w:lineRule="auto"/>
        <w:ind w:left="72"/>
        <w:rPr>
          <w:rFonts w:ascii="Verdana" w:hAnsi="Verdana"/>
          <w:b/>
          <w:color w:val="000000"/>
          <w:w w:val="105"/>
          <w:sz w:val="16"/>
          <w:lang w:val="pt-BR"/>
        </w:rPr>
      </w:pPr>
      <w:r>
        <w:rPr>
          <w:rFonts w:ascii="Verdana" w:hAnsi="Verdana"/>
          <w:b/>
          <w:color w:val="000000"/>
          <w:w w:val="105"/>
          <w:sz w:val="16"/>
          <w:lang w:val="pt-BR"/>
        </w:rPr>
        <w:lastRenderedPageBreak/>
        <w:t xml:space="preserve">Art. 15 </w:t>
      </w:r>
      <w:r>
        <w:rPr>
          <w:rFonts w:ascii="Tahoma" w:hAnsi="Tahoma"/>
          <w:b/>
          <w:color w:val="000000"/>
          <w:sz w:val="18"/>
          <w:lang w:val="pt-BR"/>
        </w:rPr>
        <w:t>Os termos contidos nesta Instrução Normativa, não exime a observância das demais normas competentes.</w:t>
      </w:r>
    </w:p>
    <w:p w:rsidR="00017E10" w:rsidRDefault="004531D1">
      <w:pPr>
        <w:spacing w:before="324" w:line="715" w:lineRule="auto"/>
        <w:ind w:left="72" w:right="1512"/>
        <w:rPr>
          <w:rFonts w:ascii="Verdana" w:hAnsi="Verdana"/>
          <w:b/>
          <w:color w:val="000000"/>
          <w:spacing w:val="-5"/>
          <w:w w:val="105"/>
          <w:sz w:val="16"/>
          <w:lang w:val="pt-BR"/>
        </w:rPr>
      </w:pPr>
      <w:r>
        <w:rPr>
          <w:rFonts w:ascii="Verdana" w:hAnsi="Verdana"/>
          <w:b/>
          <w:color w:val="000000"/>
          <w:spacing w:val="-5"/>
          <w:w w:val="105"/>
          <w:sz w:val="16"/>
          <w:lang w:val="pt-BR"/>
        </w:rPr>
        <w:t xml:space="preserve">Art. 16 </w:t>
      </w:r>
      <w:r>
        <w:rPr>
          <w:rFonts w:ascii="Tahoma" w:hAnsi="Tahoma"/>
          <w:b/>
          <w:color w:val="000000"/>
          <w:spacing w:val="-5"/>
          <w:sz w:val="18"/>
          <w:lang w:val="pt-BR"/>
        </w:rPr>
        <w:t xml:space="preserve">Esta Instrução Normativa entrará em vigor na data de sua publicação. </w:t>
      </w:r>
      <w:r>
        <w:rPr>
          <w:rFonts w:ascii="Tahoma" w:hAnsi="Tahoma"/>
          <w:b/>
          <w:color w:val="000000"/>
          <w:spacing w:val="2"/>
          <w:sz w:val="18"/>
          <w:lang w:val="pt-BR"/>
        </w:rPr>
        <w:t>Domingos Mar</w:t>
      </w:r>
      <w:r>
        <w:rPr>
          <w:rFonts w:ascii="Arial" w:hAnsi="Arial"/>
          <w:b/>
          <w:color w:val="000000"/>
          <w:spacing w:val="2"/>
          <w:sz w:val="18"/>
          <w:vertAlign w:val="superscript"/>
          <w:lang w:val="pt-BR"/>
        </w:rPr>
        <w:t>-</w:t>
      </w:r>
      <w:r>
        <w:rPr>
          <w:rFonts w:ascii="Tahoma" w:hAnsi="Tahoma"/>
          <w:b/>
          <w:color w:val="000000"/>
          <w:spacing w:val="2"/>
          <w:sz w:val="18"/>
          <w:lang w:val="pt-BR"/>
        </w:rPr>
        <w:t>Uns - ES, 09 de maio de 2012.</w:t>
      </w:r>
    </w:p>
    <w:p w:rsidR="00017E10" w:rsidRDefault="004531D1">
      <w:pPr>
        <w:spacing w:before="504" w:line="360" w:lineRule="auto"/>
        <w:ind w:left="72" w:right="6984"/>
        <w:rPr>
          <w:rFonts w:ascii="Tahoma" w:hAnsi="Tahoma"/>
          <w:b/>
          <w:color w:val="000000"/>
          <w:spacing w:val="-13"/>
          <w:sz w:val="18"/>
          <w:lang w:val="pt-BR"/>
        </w:rPr>
      </w:pPr>
      <w:r>
        <w:rPr>
          <w:rFonts w:ascii="Tahoma" w:hAnsi="Tahoma"/>
          <w:b/>
          <w:color w:val="000000"/>
          <w:spacing w:val="-13"/>
          <w:sz w:val="18"/>
          <w:lang w:val="pt-BR"/>
        </w:rPr>
        <w:t>MARCOS ROBERTO</w:t>
      </w:r>
      <w:r>
        <w:rPr>
          <w:rFonts w:ascii="Tahoma" w:hAnsi="Tahoma"/>
          <w:b/>
          <w:color w:val="000000"/>
          <w:spacing w:val="-13"/>
          <w:sz w:val="18"/>
          <w:lang w:val="pt-BR"/>
        </w:rPr>
        <w:t xml:space="preserve"> </w:t>
      </w:r>
      <w:r>
        <w:rPr>
          <w:rFonts w:ascii="Tahoma" w:hAnsi="Tahoma"/>
          <w:b/>
          <w:color w:val="000000"/>
          <w:spacing w:val="-7"/>
          <w:sz w:val="18"/>
          <w:lang w:val="pt-BR"/>
        </w:rPr>
        <w:t>Prefeito Municipal</w:t>
      </w:r>
    </w:p>
    <w:p w:rsidR="00000000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Default="004531D1" w:rsidP="004531D1">
      <w:pPr>
        <w:spacing w:after="180" w:line="285" w:lineRule="auto"/>
      </w:pPr>
    </w:p>
    <w:p w:rsidR="004531D1" w:rsidRPr="004531D1" w:rsidRDefault="004531D1" w:rsidP="004531D1">
      <w:pPr>
        <w:spacing w:before="240" w:after="180" w:line="286" w:lineRule="auto"/>
        <w:rPr>
          <w:lang w:val="pt-BR"/>
        </w:rPr>
      </w:pPr>
      <w:r w:rsidRPr="004531D1">
        <w:rPr>
          <w:b/>
          <w:lang w:val="pt-BR"/>
        </w:rPr>
        <w:lastRenderedPageBreak/>
        <w:t>1 -INÍCIO</w:t>
      </w:r>
      <w:r w:rsidRPr="004531D1">
        <w:rPr>
          <w:b/>
          <w:lang w:val="pt-BR"/>
        </w:rPr>
        <w:cr/>
      </w:r>
      <w:r>
        <w:rPr>
          <w:lang w:val="pt-BR"/>
        </w:rPr>
        <w:t xml:space="preserve">2 - </w:t>
      </w:r>
      <w:r w:rsidRPr="004531D1">
        <w:rPr>
          <w:lang w:val="pt-BR"/>
        </w:rPr>
        <w:t xml:space="preserve">Estabelece cronograma de atividades anual para a realização das audiências, prévia definição das datas e dos </w:t>
      </w:r>
      <w:r>
        <w:rPr>
          <w:lang w:val="pt-BR"/>
        </w:rPr>
        <w:t xml:space="preserve"> </w:t>
      </w:r>
      <w:r w:rsidRPr="004531D1">
        <w:rPr>
          <w:lang w:val="pt-BR"/>
        </w:rPr>
        <w:t xml:space="preserve">locais de cada uma. </w:t>
      </w:r>
      <w:r w:rsidRPr="004531D1">
        <w:rPr>
          <w:lang w:val="pt-BR"/>
        </w:rPr>
        <w:cr/>
      </w:r>
      <w:r>
        <w:rPr>
          <w:lang w:val="pt-BR"/>
        </w:rPr>
        <w:t xml:space="preserve">3 - </w:t>
      </w:r>
      <w:r w:rsidRPr="004531D1">
        <w:rPr>
          <w:lang w:val="pt-BR"/>
        </w:rPr>
        <w:t>Divulga  através dos meios de comunicação de forma a possibilitar a ampla participação popular no evento o Edital de Convocação no prazo mínimo de 07 dias de antecedência.</w:t>
      </w:r>
    </w:p>
    <w:p w:rsidR="004531D1" w:rsidRDefault="004531D1" w:rsidP="004531D1">
      <w:pPr>
        <w:spacing w:before="240" w:after="180" w:line="286" w:lineRule="auto"/>
        <w:rPr>
          <w:lang w:val="pt-BR"/>
        </w:rPr>
      </w:pPr>
      <w:r>
        <w:rPr>
          <w:lang w:val="pt-BR"/>
        </w:rPr>
        <w:t xml:space="preserve">4 - </w:t>
      </w:r>
      <w:r w:rsidRPr="004531D1">
        <w:rPr>
          <w:lang w:val="pt-BR"/>
        </w:rPr>
        <w:t>Realiza a convocação geral</w:t>
      </w:r>
    </w:p>
    <w:p w:rsidR="004531D1" w:rsidRDefault="004531D1" w:rsidP="004531D1">
      <w:pPr>
        <w:spacing w:before="240" w:after="180" w:line="286" w:lineRule="auto"/>
        <w:rPr>
          <w:lang w:val="pt-BR"/>
        </w:rPr>
      </w:pPr>
      <w:r>
        <w:rPr>
          <w:lang w:val="pt-BR"/>
        </w:rPr>
        <w:t xml:space="preserve">5 - </w:t>
      </w:r>
      <w:r w:rsidRPr="004531D1">
        <w:rPr>
          <w:lang w:val="pt-BR"/>
        </w:rPr>
        <w:t>Definição das pessoas da comunidade, personalidades e entidades que deverão ser convocadas quando necessário.</w:t>
      </w:r>
    </w:p>
    <w:p w:rsidR="004531D1" w:rsidRDefault="004531D1" w:rsidP="004531D1">
      <w:pPr>
        <w:spacing w:before="240" w:after="180" w:line="286" w:lineRule="auto"/>
        <w:rPr>
          <w:lang w:val="pt-BR"/>
        </w:rPr>
      </w:pPr>
      <w:r>
        <w:rPr>
          <w:lang w:val="pt-BR"/>
        </w:rPr>
        <w:t xml:space="preserve">6 - </w:t>
      </w:r>
      <w:r w:rsidRPr="004531D1">
        <w:rPr>
          <w:lang w:val="pt-BR"/>
        </w:rPr>
        <w:t>Convocação dos agentes públicos municipais que deverão participar obrigatoriamente da audiência pública.</w:t>
      </w:r>
    </w:p>
    <w:p w:rsidR="004531D1" w:rsidRDefault="004531D1" w:rsidP="004531D1">
      <w:pPr>
        <w:spacing w:before="240" w:after="180" w:line="286" w:lineRule="auto"/>
        <w:rPr>
          <w:lang w:val="pt-BR"/>
        </w:rPr>
      </w:pPr>
      <w:r>
        <w:rPr>
          <w:lang w:val="pt-BR"/>
        </w:rPr>
        <w:t xml:space="preserve">7 - </w:t>
      </w:r>
      <w:r w:rsidRPr="004531D1">
        <w:rPr>
          <w:lang w:val="pt-BR"/>
        </w:rPr>
        <w:t>Estabelecimento dos dados mínimos que deverão ser apresentados e da forma de apresentação, assim, como dos aspectos que deverão ser esclarecidos ou enfatizados na audiência pública.</w:t>
      </w:r>
    </w:p>
    <w:p w:rsidR="004531D1" w:rsidRDefault="004531D1" w:rsidP="004531D1">
      <w:pPr>
        <w:spacing w:before="240" w:after="180" w:line="286" w:lineRule="auto"/>
        <w:rPr>
          <w:lang w:val="pt-BR"/>
        </w:rPr>
      </w:pPr>
      <w:r>
        <w:rPr>
          <w:lang w:val="pt-BR"/>
        </w:rPr>
        <w:t xml:space="preserve">8 - </w:t>
      </w:r>
      <w:r w:rsidRPr="004531D1">
        <w:rPr>
          <w:lang w:val="pt-BR"/>
        </w:rPr>
        <w:t>Especificação da dinâmica e organização das reuniões.</w:t>
      </w:r>
    </w:p>
    <w:p w:rsidR="004531D1" w:rsidRDefault="004531D1" w:rsidP="004531D1">
      <w:pPr>
        <w:spacing w:before="240" w:after="180" w:line="286" w:lineRule="auto"/>
        <w:rPr>
          <w:lang w:val="pt-BR"/>
        </w:rPr>
      </w:pPr>
      <w:r>
        <w:rPr>
          <w:lang w:val="pt-BR"/>
        </w:rPr>
        <w:t xml:space="preserve">9 - </w:t>
      </w:r>
      <w:r w:rsidRPr="004531D1">
        <w:rPr>
          <w:lang w:val="pt-BR"/>
        </w:rPr>
        <w:t>Formas de comprovação do evento: fo</w:t>
      </w:r>
      <w:bookmarkStart w:id="0" w:name="_GoBack"/>
      <w:bookmarkEnd w:id="0"/>
      <w:r w:rsidRPr="004531D1">
        <w:rPr>
          <w:lang w:val="pt-BR"/>
        </w:rPr>
        <w:t>tografias, ata da audiência, etc</w:t>
      </w:r>
    </w:p>
    <w:p w:rsidR="004531D1" w:rsidRDefault="004531D1" w:rsidP="004531D1">
      <w:pPr>
        <w:spacing w:before="240" w:after="180" w:line="286" w:lineRule="auto"/>
        <w:rPr>
          <w:lang w:val="pt-BR"/>
        </w:rPr>
      </w:pPr>
      <w:r>
        <w:rPr>
          <w:lang w:val="pt-BR"/>
        </w:rPr>
        <w:t xml:space="preserve">10 - </w:t>
      </w:r>
      <w:r w:rsidRPr="004531D1">
        <w:rPr>
          <w:lang w:val="pt-BR"/>
        </w:rPr>
        <w:t>Arquiva adequadamente os meios de comprovação do evento e os disponibiliza quando solicitado.</w:t>
      </w:r>
    </w:p>
    <w:p w:rsidR="004531D1" w:rsidRPr="004531D1" w:rsidRDefault="004531D1" w:rsidP="004531D1">
      <w:pPr>
        <w:spacing w:before="240" w:after="180" w:line="286" w:lineRule="auto"/>
        <w:rPr>
          <w:b/>
          <w:lang w:val="pt-BR"/>
        </w:rPr>
      </w:pPr>
      <w:r w:rsidRPr="004531D1">
        <w:rPr>
          <w:b/>
          <w:lang w:val="pt-BR"/>
        </w:rPr>
        <w:t>11 - FIM</w:t>
      </w:r>
    </w:p>
    <w:sectPr w:rsidR="004531D1" w:rsidRPr="004531D1" w:rsidSect="004531D1">
      <w:pgSz w:w="12240" w:h="15840"/>
      <w:pgMar w:top="2640" w:right="1208" w:bottom="726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CAB"/>
    <w:multiLevelType w:val="multilevel"/>
    <w:tmpl w:val="3DF2EE3A"/>
    <w:lvl w:ilvl="0">
      <w:start w:val="1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1"/>
        <w:w w:val="105"/>
        <w:sz w:val="18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D2192"/>
    <w:multiLevelType w:val="multilevel"/>
    <w:tmpl w:val="3B78BB0C"/>
    <w:lvl w:ilvl="0">
      <w:start w:val="1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7"/>
        <w:w w:val="100"/>
        <w:sz w:val="18"/>
        <w:u w:val="single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5676A"/>
    <w:multiLevelType w:val="multilevel"/>
    <w:tmpl w:val="46246728"/>
    <w:lvl w:ilvl="0">
      <w:start w:val="1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8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DE5662"/>
    <w:multiLevelType w:val="multilevel"/>
    <w:tmpl w:val="6820EB1C"/>
    <w:lvl w:ilvl="0">
      <w:start w:val="3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8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DF1397"/>
    <w:multiLevelType w:val="multilevel"/>
    <w:tmpl w:val="72CC6C30"/>
    <w:lvl w:ilvl="0">
      <w:start w:val="5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-3"/>
        <w:w w:val="105"/>
        <w:sz w:val="18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10"/>
    <w:rsid w:val="00017E10"/>
    <w:rsid w:val="004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7148-5F84-4D84-8AC1-834D0F0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2017-03-08T14:23:00Z</dcterms:created>
  <dcterms:modified xsi:type="dcterms:W3CDTF">2017-03-08T14:23:00Z</dcterms:modified>
</cp:coreProperties>
</file>