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0D" w:rsidRDefault="00F1780D" w:rsidP="00754DFC">
      <w:pPr>
        <w:jc w:val="center"/>
      </w:pPr>
      <w:r>
        <w:t xml:space="preserve">INSTRUÇÃO NORMATIVA SPO N.º 001/2012, 09 DE </w:t>
      </w:r>
      <w:proofErr w:type="gramStart"/>
      <w:r>
        <w:t>MAIO</w:t>
      </w:r>
      <w:proofErr w:type="gramEnd"/>
      <w:r>
        <w:t xml:space="preserve"> DE 2012.</w:t>
      </w:r>
    </w:p>
    <w:p w:rsidR="00F1780D" w:rsidRDefault="00F1780D" w:rsidP="00754DFC">
      <w:pPr>
        <w:jc w:val="right"/>
      </w:pPr>
      <w:r>
        <w:t xml:space="preserve">DISPÕE SOBRE ORIENTAÇÃO PARA ELABORAÇÃO E EXECUÇÃO DO PPA. 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both"/>
      </w:pPr>
      <w:r>
        <w:t xml:space="preserve">VERSÃO: 01 </w:t>
      </w:r>
    </w:p>
    <w:p w:rsidR="00F1780D" w:rsidRDefault="00F1780D" w:rsidP="00754DFC">
      <w:pPr>
        <w:jc w:val="both"/>
      </w:pPr>
      <w:r>
        <w:t xml:space="preserve">DATA DE APROVAÇÃO: 09/05/2012 </w:t>
      </w:r>
    </w:p>
    <w:p w:rsidR="00F1780D" w:rsidRDefault="00F1780D" w:rsidP="00754DFC">
      <w:pPr>
        <w:jc w:val="both"/>
      </w:pPr>
      <w:r>
        <w:t xml:space="preserve">ATO DE APROVAÇÃO: Decreto Municipal n.º 2125/2012 </w:t>
      </w:r>
    </w:p>
    <w:p w:rsidR="00E634D8" w:rsidRDefault="00F1780D" w:rsidP="00754DFC">
      <w:pPr>
        <w:jc w:val="both"/>
      </w:pPr>
      <w:proofErr w:type="gramStart"/>
      <w:r>
        <w:t>UNIDADE  RESPONSÁVEL</w:t>
      </w:r>
      <w:proofErr w:type="gramEnd"/>
      <w:r>
        <w:t>:  Secretaria  Municipal  de  Planejamento  e  Desenvolvimento Econômico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CAPÍTULO I</w:t>
      </w:r>
    </w:p>
    <w:p w:rsidR="00F1780D" w:rsidRDefault="00F1780D" w:rsidP="00754DFC">
      <w:pPr>
        <w:jc w:val="center"/>
      </w:pPr>
      <w:r>
        <w:t>DA FINALIDADE</w:t>
      </w:r>
    </w:p>
    <w:p w:rsidR="00F1780D" w:rsidRDefault="00F1780D" w:rsidP="00754DFC">
      <w:pPr>
        <w:jc w:val="both"/>
      </w:pPr>
      <w:r>
        <w:t xml:space="preserve">Art. 1º Esta Instrução Normativa tem por finalidade disciplinar a elaboração, aprovação e execução do Plano Plurianual - PPA, garantir o cumprimento dos prazos de encaminhamentos e atender legalmente os dispositivos contidos na Constituição Federal de 1988, Lei Federal 4.320/64 e </w:t>
      </w:r>
      <w:r>
        <w:t>Lei Complementar 101/2000 LRF.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CAPÍTULO II</w:t>
      </w:r>
    </w:p>
    <w:p w:rsidR="00F1780D" w:rsidRDefault="00F1780D" w:rsidP="00754DFC">
      <w:pPr>
        <w:jc w:val="center"/>
      </w:pPr>
      <w:r>
        <w:t>DA ABRANGÊNCIA</w:t>
      </w:r>
    </w:p>
    <w:p w:rsidR="00F1780D" w:rsidRDefault="00F1780D" w:rsidP="00754DFC">
      <w:pPr>
        <w:jc w:val="both"/>
      </w:pPr>
      <w:r>
        <w:t xml:space="preserve">Art. 2º Abrange todas as Unidades Administrativas do Poder Executivo do Município de </w:t>
      </w:r>
      <w:r w:rsidR="00454533">
        <w:t>MARCOS ROBERTO</w:t>
      </w:r>
      <w:r>
        <w:t>, Estado d</w:t>
      </w:r>
      <w:r w:rsidR="00454533">
        <w:t>e Goiás</w:t>
      </w:r>
      <w:r>
        <w:t xml:space="preserve">. </w:t>
      </w:r>
    </w:p>
    <w:p w:rsidR="00F1780D" w:rsidRDefault="00F1780D" w:rsidP="00754DFC">
      <w:pPr>
        <w:jc w:val="center"/>
      </w:pPr>
      <w:r>
        <w:t>CAPÍTULO III</w:t>
      </w:r>
    </w:p>
    <w:p w:rsidR="00F1780D" w:rsidRDefault="00F1780D" w:rsidP="00754DFC">
      <w:pPr>
        <w:jc w:val="center"/>
      </w:pPr>
      <w:r>
        <w:t>DOS CONCEITOS</w:t>
      </w:r>
    </w:p>
    <w:p w:rsidR="00F1780D" w:rsidRDefault="00F1780D" w:rsidP="00754DFC">
      <w:pPr>
        <w:jc w:val="both"/>
      </w:pPr>
      <w:r>
        <w:t xml:space="preserve">Art. 3º Para os fins desta Instrução Normativa considera-se: </w:t>
      </w:r>
    </w:p>
    <w:p w:rsidR="00F1780D" w:rsidRDefault="00F1780D" w:rsidP="00754DFC">
      <w:pPr>
        <w:jc w:val="both"/>
      </w:pPr>
      <w:r>
        <w:t>I. Programa - Instrumento de organização da ação governamental que articula um conjunto de ações visando à concretização do objetivo nele estabelecido, sendo classificado como:</w:t>
      </w:r>
    </w:p>
    <w:p w:rsidR="00F1780D" w:rsidRDefault="00F1780D" w:rsidP="00754DFC">
      <w:pPr>
        <w:ind w:left="567"/>
        <w:jc w:val="both"/>
      </w:pPr>
      <w:r>
        <w:t xml:space="preserve">a)  Programa Finalístico: resulta na oferta de bens e serviços diretamente à sociedade e são gerados resultados passíveis de aferição por indicadores; </w:t>
      </w:r>
    </w:p>
    <w:p w:rsidR="00F1780D" w:rsidRDefault="00F1780D" w:rsidP="00754DFC">
      <w:pPr>
        <w:ind w:left="567"/>
        <w:jc w:val="both"/>
      </w:pPr>
      <w:r>
        <w:t xml:space="preserve">b) Programa de Apoio Administrativo e Áreas Especiais: resulta na oferta de serviços </w:t>
      </w:r>
      <w:proofErr w:type="gramStart"/>
      <w:r>
        <w:t>voltados  para</w:t>
      </w:r>
      <w:proofErr w:type="gramEnd"/>
      <w:r>
        <w:t xml:space="preserve">  o  Poder  Público,  para  a  gestão  de  políticas  e  para  o  apoio administrativo.</w:t>
      </w:r>
    </w:p>
    <w:p w:rsidR="00F1780D" w:rsidRDefault="00F1780D" w:rsidP="00754DFC">
      <w:pPr>
        <w:jc w:val="both"/>
      </w:pPr>
      <w:r>
        <w:t xml:space="preserve">II. Ação - Instrumento de programação </w:t>
      </w:r>
      <w:proofErr w:type="gramStart"/>
      <w:r>
        <w:t>que  contribui</w:t>
      </w:r>
      <w:proofErr w:type="gramEnd"/>
      <w:r>
        <w:t xml:space="preserve"> para atender  ao objetivo de um programa,  podendo  ser  orçamentária  ou  não-orçamentária,  sendo  a  orçamentária classificada, conforme sua natureza, em: </w:t>
      </w:r>
    </w:p>
    <w:p w:rsidR="00F1780D" w:rsidRDefault="00F1780D" w:rsidP="00754DFC">
      <w:pPr>
        <w:ind w:left="567"/>
        <w:jc w:val="both"/>
      </w:pPr>
      <w:r>
        <w:t xml:space="preserve">a) Projeto: instrumento de programação para alcançar o objetivo de um programa, envolvendo um conjunto de operações, limitadas no tempo, das quais resulta um produto que concorre para a expansão ou aperfeiçoamento da ação da administração; </w:t>
      </w:r>
    </w:p>
    <w:p w:rsidR="00F1780D" w:rsidRDefault="00F1780D" w:rsidP="00754DFC">
      <w:pPr>
        <w:ind w:left="567"/>
        <w:jc w:val="both"/>
      </w:pPr>
    </w:p>
    <w:p w:rsidR="00F1780D" w:rsidRDefault="00F1780D" w:rsidP="00754DFC">
      <w:pPr>
        <w:ind w:left="567"/>
        <w:jc w:val="both"/>
      </w:pPr>
      <w:r>
        <w:t xml:space="preserve">b) Atividade: instrumento de programação para alcançar o objetivo de um programa, </w:t>
      </w:r>
      <w:proofErr w:type="gramStart"/>
      <w:r>
        <w:t>envolvendo  um</w:t>
      </w:r>
      <w:proofErr w:type="gramEnd"/>
      <w:r>
        <w:t xml:space="preserve">  conjunto  de  operações  que  se  realizam  de  modo  contínuo  e permanente, das quais resulta um produto necessário à manutenção da ação da administração; </w:t>
      </w:r>
    </w:p>
    <w:p w:rsidR="00F1780D" w:rsidRDefault="00F1780D" w:rsidP="00754DFC">
      <w:pPr>
        <w:ind w:left="567"/>
        <w:jc w:val="both"/>
      </w:pPr>
      <w:r>
        <w:t>c) Operação Especial: despesas que não contribuem para a manutenção, expansão ou aperfeiçoamento das ações da administração, das quais não resulta um produto, e não gera contraprestação direta sob a forma de bens ou serviços.</w:t>
      </w:r>
    </w:p>
    <w:p w:rsidR="00F1780D" w:rsidRDefault="00F1780D" w:rsidP="00754DFC">
      <w:pPr>
        <w:jc w:val="both"/>
      </w:pPr>
      <w:r>
        <w:t>III</w:t>
      </w:r>
      <w:proofErr w:type="gramStart"/>
      <w:r>
        <w:t>.  Plano</w:t>
      </w:r>
      <w:proofErr w:type="gramEnd"/>
      <w:r>
        <w:t xml:space="preserve">  Plurianual  (PPA) - Instrumento  de  planejamento  estratégico  de  suas  ações, estabelecendo as medidas, gastos e objetivos a serem seguidos, contemplando um período de quatro anos. </w:t>
      </w:r>
    </w:p>
    <w:p w:rsidR="00F1780D" w:rsidRDefault="00F1780D" w:rsidP="00754DFC">
      <w:pPr>
        <w:ind w:left="567"/>
        <w:jc w:val="both"/>
      </w:pPr>
      <w:proofErr w:type="gramStart"/>
      <w:r>
        <w:t>a) Tem</w:t>
      </w:r>
      <w:proofErr w:type="gramEnd"/>
      <w:r>
        <w:t xml:space="preserve"> vigência do segundo ano de um mandato até o final do primeiro ano do mandato seguinte, garantindo a continuidade administrativa dos programas fixados ou em andamento. </w:t>
      </w:r>
    </w:p>
    <w:p w:rsidR="00F1780D" w:rsidRDefault="00F1780D" w:rsidP="00754DFC">
      <w:pPr>
        <w:ind w:left="567"/>
        <w:jc w:val="both"/>
      </w:pPr>
      <w:r>
        <w:t xml:space="preserve">b) O PPA é constituído por macro objetivos, que são grandes objetivos que devem ser alcançados pela administração pública, e de grande impacto para a população, como a redução da pobreza, emprego e geração de renda, segurança, educação, etc. </w:t>
      </w:r>
    </w:p>
    <w:p w:rsidR="00F1780D" w:rsidRDefault="00F1780D" w:rsidP="00754DFC">
      <w:pPr>
        <w:ind w:left="567"/>
        <w:jc w:val="both"/>
      </w:pPr>
      <w:r>
        <w:t xml:space="preserve">c) Para alcançar esses objetivos, a ação de Governo se organiza em programas que </w:t>
      </w:r>
      <w:proofErr w:type="gramStart"/>
      <w:r>
        <w:t>visam  solucionar</w:t>
      </w:r>
      <w:proofErr w:type="gramEnd"/>
      <w:r>
        <w:t xml:space="preserve"> problemas,  atender demandas  ou  ainda  criar  oportunidades de desenvolvimento e crescimento para as populações das cidades e do campo. </w:t>
      </w:r>
    </w:p>
    <w:p w:rsidR="00F1780D" w:rsidRDefault="00F1780D" w:rsidP="00754DFC">
      <w:pPr>
        <w:ind w:left="567"/>
        <w:jc w:val="both"/>
      </w:pPr>
      <w:proofErr w:type="gramStart"/>
      <w:r>
        <w:t>d) Por</w:t>
      </w:r>
      <w:proofErr w:type="gramEnd"/>
      <w:r>
        <w:t xml:space="preserve"> ser um documento de planejamento de médio prazo, é o PPA que dá suporte à Lei de Diretrizes Orçamentárias (LDO) e a Lei Orçamentária Anual (LOA) </w:t>
      </w:r>
      <w:proofErr w:type="spellStart"/>
      <w:r>
        <w:t>subseqüentes</w:t>
      </w:r>
      <w:proofErr w:type="spellEnd"/>
      <w:r>
        <w:t>, que especificam onde e como os recursos serão aplicados a cada ano. Desta forma, somente poderão ser efetuados investimentos em programas estratégicos previstos na redação do PPA para o período vigente.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CAPÍTULO IV</w:t>
      </w:r>
    </w:p>
    <w:p w:rsidR="00F1780D" w:rsidRDefault="00F1780D" w:rsidP="00754DFC">
      <w:pPr>
        <w:jc w:val="center"/>
      </w:pPr>
      <w:r>
        <w:t>DA BASE LEG</w:t>
      </w:r>
      <w:r>
        <w:t>AL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both"/>
      </w:pPr>
      <w:r w:rsidRPr="00F1780D">
        <w:t xml:space="preserve">Art. 4º A presente Instrução Normativa baseia-se legalmente nos seguintes instrumentos: Lei Federal 4.320/64; Constituição Federal de 1988; Lei Complementar nº. 101/00 (Lei de </w:t>
      </w:r>
      <w:proofErr w:type="gramStart"/>
      <w:r w:rsidRPr="00F1780D">
        <w:t>Responsabilidade  Fiscal</w:t>
      </w:r>
      <w:proofErr w:type="gramEnd"/>
      <w:r w:rsidRPr="00F1780D">
        <w:t xml:space="preserve">); Lei  Complementar  nº  07/90; Lei  Municipal  nº  </w:t>
      </w:r>
      <w:proofErr w:type="spellStart"/>
      <w:r w:rsidR="00454533">
        <w:t>xxx</w:t>
      </w:r>
      <w:proofErr w:type="spellEnd"/>
      <w:r w:rsidRPr="00F1780D">
        <w:t xml:space="preserve">  (Lei Orgânica do Município) e Resolução nº </w:t>
      </w:r>
      <w:proofErr w:type="spellStart"/>
      <w:r w:rsidR="00454533">
        <w:t>xxxx</w:t>
      </w:r>
      <w:proofErr w:type="spellEnd"/>
      <w:r w:rsidRPr="00F1780D">
        <w:t>/</w:t>
      </w:r>
      <w:proofErr w:type="spellStart"/>
      <w:r w:rsidR="00454533">
        <w:t>yy</w:t>
      </w:r>
      <w:proofErr w:type="spellEnd"/>
      <w:r w:rsidRPr="00F1780D">
        <w:t xml:space="preserve"> do TCE/</w:t>
      </w:r>
      <w:r w:rsidR="00454533">
        <w:t>GO</w:t>
      </w:r>
    </w:p>
    <w:p w:rsidR="00F1780D" w:rsidRDefault="00F1780D" w:rsidP="00754DFC">
      <w:pPr>
        <w:jc w:val="both"/>
      </w:pPr>
      <w:r>
        <w:t xml:space="preserve">Art. 5º São responsabilidades da Secretaria Municipal de Planejamento e Desenvolvimento Econômico: </w:t>
      </w:r>
    </w:p>
    <w:p w:rsidR="00F1780D" w:rsidRDefault="00F1780D" w:rsidP="00754DFC">
      <w:pPr>
        <w:jc w:val="both"/>
      </w:pPr>
      <w:r>
        <w:t xml:space="preserve">I - Promover a divulgação e implementação da Instrução Normativa às áreas executoras e supervisionar a sua aplicação; </w:t>
      </w:r>
    </w:p>
    <w:p w:rsidR="00F1780D" w:rsidRDefault="00F1780D" w:rsidP="00754DFC">
      <w:pPr>
        <w:jc w:val="both"/>
      </w:pPr>
      <w:r>
        <w:t>II - Promover discussões técnicas com as unidades executoras e com a Unidade Central de Controle Interno, para definir as rotinas de trabalho e respectivos procedimentos de controle que devem ser objeto de alteração, atualização ou expansão da instrução.</w:t>
      </w:r>
    </w:p>
    <w:p w:rsidR="00F1780D" w:rsidRDefault="00F1780D" w:rsidP="00754DFC">
      <w:pPr>
        <w:jc w:val="both"/>
      </w:pPr>
      <w:r>
        <w:lastRenderedPageBreak/>
        <w:t xml:space="preserve">Art. 6º Compete a Secretaria Municipal de Planejamento e Desenvolvimento Econômico o gerenciamento e a organização do processo de elaboração do PPA: </w:t>
      </w:r>
    </w:p>
    <w:p w:rsidR="00F1780D" w:rsidRDefault="00F1780D" w:rsidP="00754DFC">
      <w:pPr>
        <w:jc w:val="both"/>
      </w:pPr>
      <w:r>
        <w:t xml:space="preserve">I – Promover reuniões com as Unidades Executoras para levantamento de informações a fim de elaborar diagnóstico situacional do Município; </w:t>
      </w:r>
    </w:p>
    <w:p w:rsidR="00F1780D" w:rsidRDefault="00F1780D" w:rsidP="00754DFC">
      <w:pPr>
        <w:jc w:val="both"/>
      </w:pPr>
      <w:r>
        <w:t xml:space="preserve">II – Apresentar ao Chefe do Poder Executivo o diagnóstico situacional do Município para definição das prioridades (macro objetivos) a serem contempladas no PPA; </w:t>
      </w:r>
    </w:p>
    <w:p w:rsidR="00F1780D" w:rsidRDefault="00F1780D" w:rsidP="00754DFC">
      <w:pPr>
        <w:jc w:val="both"/>
      </w:pPr>
      <w:r>
        <w:t xml:space="preserve">III – Realizar levantamento das fontes de recurso disponíveis para custeio das ações e programas; </w:t>
      </w:r>
    </w:p>
    <w:p w:rsidR="00F1780D" w:rsidRDefault="00F1780D" w:rsidP="00754DFC">
      <w:pPr>
        <w:jc w:val="both"/>
      </w:pPr>
      <w:proofErr w:type="gramStart"/>
      <w:r>
        <w:t>IV  –</w:t>
      </w:r>
      <w:proofErr w:type="gramEnd"/>
      <w:r>
        <w:t xml:space="preserve">  Promover  reuniões  com  as  Unidades  Executoras  para  detalhamento  das  ações  e programas a serem priorizados no PPA, de acordo com a disponibilidade de receita; </w:t>
      </w:r>
    </w:p>
    <w:p w:rsidR="00F1780D" w:rsidRDefault="00F1780D" w:rsidP="00754DFC">
      <w:pPr>
        <w:jc w:val="both"/>
      </w:pPr>
      <w:r>
        <w:t>V – Encaminhar proposta do PPA à Unidade Central de Controle Interno até o dia 31 de julho.</w:t>
      </w:r>
    </w:p>
    <w:p w:rsidR="00F1780D" w:rsidRDefault="00F1780D" w:rsidP="00754DFC">
      <w:pPr>
        <w:jc w:val="both"/>
      </w:pPr>
      <w:r>
        <w:t xml:space="preserve">Art. 7º São responsabilidades das Unidades Executoras: </w:t>
      </w:r>
    </w:p>
    <w:p w:rsidR="00F1780D" w:rsidRDefault="00F1780D" w:rsidP="00754DFC">
      <w:pPr>
        <w:jc w:val="both"/>
      </w:pPr>
      <w:r>
        <w:t xml:space="preserve">I - Atender às solicitações da Secretaria Municipal de Planejamento quanto ao fornecimento de informações e a participação no processo de atualização da Instrução Normativa; </w:t>
      </w:r>
    </w:p>
    <w:p w:rsidR="00F1780D" w:rsidRDefault="00F1780D" w:rsidP="00754DFC">
      <w:pPr>
        <w:jc w:val="both"/>
      </w:pPr>
      <w:proofErr w:type="gramStart"/>
      <w:r>
        <w:t>II  -</w:t>
      </w:r>
      <w:proofErr w:type="gramEnd"/>
      <w:r>
        <w:t xml:space="preserve"> Alertar  a  Secretaria  Municipal  de  Planejamento  sobre  alterações  que  se  fizerem necessárias  nas  rotinas  de  trabalho,  objetivando  a  sua  otimização,  tendo  em  vista</w:t>
      </w:r>
      <w:r>
        <w:t xml:space="preserve"> </w:t>
      </w:r>
      <w:r>
        <w:t xml:space="preserve">principalmente o aprimoramento dos procedimentos de controle e o aumento da eficiência operacional; </w:t>
      </w:r>
    </w:p>
    <w:p w:rsidR="00F1780D" w:rsidRDefault="00F1780D" w:rsidP="00754DFC">
      <w:pPr>
        <w:jc w:val="both"/>
      </w:pPr>
      <w:r>
        <w:t xml:space="preserve">III - Manter a Instrução Normativa à disposição de todos os funcionários da unidade velando pelo fiel comprimento da mesma, </w:t>
      </w:r>
    </w:p>
    <w:p w:rsidR="00F1780D" w:rsidRDefault="00F1780D" w:rsidP="00754DFC">
      <w:pPr>
        <w:jc w:val="both"/>
      </w:pPr>
      <w:r>
        <w:t xml:space="preserve">IV - Cumprir fielmente as determinações da Instrução Normativa, em especial, quanto aos </w:t>
      </w:r>
      <w:proofErr w:type="gramStart"/>
      <w:r>
        <w:t>procedimentos  de</w:t>
      </w:r>
      <w:proofErr w:type="gramEnd"/>
      <w:r>
        <w:t xml:space="preserve">  controle  referente à  padronização  dos  procedimentos  na  geração  de documentos, dados e informações.</w:t>
      </w:r>
    </w:p>
    <w:p w:rsidR="00F1780D" w:rsidRDefault="00F1780D" w:rsidP="00754DFC">
      <w:pPr>
        <w:jc w:val="both"/>
      </w:pPr>
      <w:r>
        <w:t xml:space="preserve">Art. 8º São responsabilidades da Unidade Centro de Controle Interno: </w:t>
      </w:r>
    </w:p>
    <w:p w:rsidR="00F1780D" w:rsidRDefault="00F1780D" w:rsidP="00754DFC">
      <w:pPr>
        <w:jc w:val="both"/>
      </w:pPr>
      <w:r>
        <w:t xml:space="preserve">I - Prestar apoio técnico por ocasião das atualizações da Instrução Normativa, em especial no que tange a identificação e avaliação dos pontos de controle e respectivos procedimentos de controle; </w:t>
      </w:r>
    </w:p>
    <w:p w:rsidR="00F1780D" w:rsidRDefault="00F1780D" w:rsidP="00754DFC">
      <w:pPr>
        <w:jc w:val="both"/>
      </w:pPr>
      <w:r>
        <w:t xml:space="preserve">II - Analisar a proposta do PPA e emitir parecer quanto ao que preceitua a legislação pertinente, encaminhando a Secretaria Municipal de Planejamento até o dia 10 de agosto; </w:t>
      </w:r>
    </w:p>
    <w:p w:rsidR="00F1780D" w:rsidRDefault="00F1780D" w:rsidP="00754DFC">
      <w:pPr>
        <w:jc w:val="both"/>
      </w:pPr>
      <w:r>
        <w:t xml:space="preserve">III - Através da auditoria interna, avaliar a eficácia dos procedimentos de controle inerentes a </w:t>
      </w:r>
      <w:proofErr w:type="gramStart"/>
      <w:r>
        <w:t>esta  Instrução</w:t>
      </w:r>
      <w:proofErr w:type="gramEnd"/>
      <w:r>
        <w:t>,  propondo  alterações  para  aprimoramento  dos  controles  ou  mesmo  a formatação de novas Instruções Normativas.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CAPÍTULO VI</w:t>
      </w:r>
    </w:p>
    <w:p w:rsidR="00F1780D" w:rsidRDefault="00F1780D" w:rsidP="00754DFC">
      <w:pPr>
        <w:jc w:val="center"/>
      </w:pPr>
      <w:r>
        <w:t>DOS PROCEDIMENTOS</w:t>
      </w:r>
    </w:p>
    <w:p w:rsidR="00F1780D" w:rsidRDefault="00F1780D" w:rsidP="00754DFC">
      <w:pPr>
        <w:jc w:val="center"/>
      </w:pPr>
      <w:r>
        <w:t>Seção I</w:t>
      </w:r>
    </w:p>
    <w:p w:rsidR="00F1780D" w:rsidRDefault="00F1780D" w:rsidP="00754DFC">
      <w:pPr>
        <w:jc w:val="center"/>
      </w:pPr>
      <w:r>
        <w:t>Da Elaboração do PPA</w:t>
      </w:r>
    </w:p>
    <w:p w:rsidR="00F1780D" w:rsidRDefault="00F1780D" w:rsidP="00754DFC">
      <w:pPr>
        <w:jc w:val="both"/>
      </w:pPr>
      <w:r>
        <w:lastRenderedPageBreak/>
        <w:t>Art.  9</w:t>
      </w:r>
      <w:proofErr w:type="gramStart"/>
      <w:r>
        <w:t>º  Elaborar</w:t>
      </w:r>
      <w:proofErr w:type="gramEnd"/>
      <w:r>
        <w:t xml:space="preserve">  diagnóstico  das  necessidades,  dificuldades,  potencialidades  e  vocação econômica do Município. </w:t>
      </w:r>
    </w:p>
    <w:p w:rsidR="00F1780D" w:rsidRDefault="00F1780D" w:rsidP="00754DFC">
      <w:pPr>
        <w:jc w:val="both"/>
      </w:pPr>
      <w:r>
        <w:t xml:space="preserve">Art. 10 Definir </w:t>
      </w:r>
      <w:proofErr w:type="gramStart"/>
      <w:r>
        <w:t>os macro</w:t>
      </w:r>
      <w:proofErr w:type="gramEnd"/>
      <w:r>
        <w:t xml:space="preserve"> objetivos e metas da administração para um período de quatro anos de exercício. </w:t>
      </w:r>
    </w:p>
    <w:p w:rsidR="00F1780D" w:rsidRDefault="00F1780D" w:rsidP="00754DFC">
      <w:pPr>
        <w:jc w:val="both"/>
      </w:pPr>
      <w:r>
        <w:t>Art. 11 Identificar o volume de recursos em cada uma das fontes de financiamento e elaborar o orçamento da receita para o período.</w:t>
      </w:r>
    </w:p>
    <w:p w:rsidR="00F1780D" w:rsidRDefault="00F1780D" w:rsidP="00754DFC">
      <w:pPr>
        <w:jc w:val="both"/>
      </w:pPr>
      <w:r>
        <w:t xml:space="preserve">Art.  12 </w:t>
      </w:r>
      <w:proofErr w:type="gramStart"/>
      <w:r>
        <w:t>Apurar  os</w:t>
      </w:r>
      <w:proofErr w:type="gramEnd"/>
      <w:r>
        <w:t xml:space="preserve">  gastos  em  manutenção  da  máquina  administrativa  e  definir  as disponibilidades  financeiras  para  criação,  expansão  ou  aperfeiçoamento  da  ação governamental. </w:t>
      </w:r>
    </w:p>
    <w:p w:rsidR="00F1780D" w:rsidRDefault="00F1780D" w:rsidP="00754DFC">
      <w:pPr>
        <w:jc w:val="both"/>
      </w:pPr>
      <w:r>
        <w:t>Art. 13 Definir os programas e as ações de governo em planilhas com identificação do diagnóstico, diretrizes, objetivos, produto, unidade de medida, metas físicas e financeiras e fontes de financiamento.</w:t>
      </w:r>
    </w:p>
    <w:p w:rsidR="00F1780D" w:rsidRDefault="00F1780D" w:rsidP="00754DFC">
      <w:pPr>
        <w:jc w:val="both"/>
      </w:pPr>
      <w:r w:rsidRPr="00F1780D">
        <w:t>Art. 14 Elaborar cronograma até o dia 31 de janeiro, com todas as etapas e prazos que devem ser cumpridos até o encaminhamento do PPA ao Poder Legislativo.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Seção II</w:t>
      </w:r>
    </w:p>
    <w:p w:rsidR="00F1780D" w:rsidRDefault="00F1780D" w:rsidP="00754DFC">
      <w:pPr>
        <w:jc w:val="center"/>
      </w:pPr>
      <w:r>
        <w:t>Da Audiência Pública</w:t>
      </w:r>
    </w:p>
    <w:p w:rsidR="00F1780D" w:rsidRDefault="00F1780D" w:rsidP="00754DFC">
      <w:pPr>
        <w:jc w:val="both"/>
      </w:pPr>
      <w:r w:rsidRPr="00F1780D">
        <w:t>Art. 15 A participação da sociedade nas audiências públicas se dará na forma estabelecida na Constituição Federal e na lei Complementar 101/2000 que disciplina a realização de uma audiência pública.</w:t>
      </w:r>
    </w:p>
    <w:p w:rsidR="00F1780D" w:rsidRDefault="00F1780D" w:rsidP="00754DFC">
      <w:pPr>
        <w:jc w:val="both"/>
      </w:pPr>
      <w:r w:rsidRPr="00F1780D">
        <w:t>Art. 16 O Poder Executivo Municipal é responsável pela agenda, convocação e preparação de dados e informações necessárias para o debate popular em audiência pública para realização do PPA.</w:t>
      </w:r>
    </w:p>
    <w:p w:rsidR="00F1780D" w:rsidRDefault="00F1780D" w:rsidP="00754DFC">
      <w:pPr>
        <w:jc w:val="both"/>
      </w:pPr>
      <w:r w:rsidRPr="00F1780D">
        <w:t>Art. 17 A Audiência Pública será objeto de registro em ata com as decisões ali tomadas e juntamente com a lista de presença.</w:t>
      </w:r>
    </w:p>
    <w:p w:rsidR="00F1780D" w:rsidRDefault="00F1780D" w:rsidP="00754DFC">
      <w:pPr>
        <w:jc w:val="both"/>
      </w:pPr>
      <w:r>
        <w:t xml:space="preserve">Art. 18 A elaboração do texto do Projeto de Lei do Plano Plurianual deverá estabelecer de </w:t>
      </w:r>
      <w:proofErr w:type="gramStart"/>
      <w:r>
        <w:t>forma  regionalizada</w:t>
      </w:r>
      <w:proofErr w:type="gramEnd"/>
      <w:r>
        <w:t xml:space="preserve">,  as diretrizes,  objetivos  e  metas  da  administração pública para  as despesas  de  capital  e  outras  delas  decorrentes relativas  aos  programas  de  duração continuada, previsto no artigo 165 da Constituição Federal. </w:t>
      </w:r>
    </w:p>
    <w:p w:rsidR="00F1780D" w:rsidRDefault="00F1780D" w:rsidP="00754DFC">
      <w:pPr>
        <w:jc w:val="both"/>
      </w:pPr>
      <w:r>
        <w:t xml:space="preserve">Parágrafo Único – A minuta do Projeto de Lei deverá ser elaborada pela Secretaria Municipal de Planejamento e encaminhada a Procuradoria Geral do Município para análise e devidos encaminhamentos. </w:t>
      </w:r>
    </w:p>
    <w:p w:rsidR="00F1780D" w:rsidRDefault="00F1780D" w:rsidP="00754DFC">
      <w:pPr>
        <w:jc w:val="both"/>
      </w:pPr>
      <w:r>
        <w:t xml:space="preserve">Art. 19 O Plano Plurianual PPA deverá ser elaborado de forma que venha a contribuir para o crescimento do Município, devendo estar de forma clara às propostas de gestão de governo. </w:t>
      </w:r>
    </w:p>
    <w:p w:rsidR="00F1780D" w:rsidRDefault="00F1780D" w:rsidP="00754DFC">
      <w:pPr>
        <w:jc w:val="both"/>
      </w:pPr>
      <w:r>
        <w:t xml:space="preserve">Art. 20 O PPA deverá conter todas as ações e os programas da administração para os próximos quatro anos. </w:t>
      </w:r>
    </w:p>
    <w:p w:rsidR="00F1780D" w:rsidRDefault="00F1780D" w:rsidP="00754DFC">
      <w:pPr>
        <w:jc w:val="both"/>
      </w:pPr>
      <w:r>
        <w:t xml:space="preserve">Art. 21 A Secretaria Municipal de Planejamento deverá fazer a elaboração de minuta de </w:t>
      </w:r>
      <w:proofErr w:type="gramStart"/>
      <w:r>
        <w:t>exposição  de</w:t>
      </w:r>
      <w:proofErr w:type="gramEnd"/>
      <w:r>
        <w:t xml:space="preserve">  motivos (Mensagem) e  minuta  de  ofício  de  encaminhamento  à  Câmara Municipal, conforme definido na Lei Orgânica.</w:t>
      </w:r>
    </w:p>
    <w:p w:rsidR="00F1780D" w:rsidRDefault="00F1780D" w:rsidP="00754DFC">
      <w:pPr>
        <w:jc w:val="both"/>
      </w:pPr>
      <w:r w:rsidRPr="00F1780D">
        <w:lastRenderedPageBreak/>
        <w:t xml:space="preserve">Parágrafo Único – A minuta da Mensagem </w:t>
      </w:r>
      <w:r w:rsidR="00454533" w:rsidRPr="00F1780D">
        <w:t>deverá</w:t>
      </w:r>
      <w:r w:rsidRPr="00F1780D">
        <w:t xml:space="preserve"> ser encaminhada a Procuradoria Geral do Município </w:t>
      </w:r>
      <w:proofErr w:type="gramStart"/>
      <w:r w:rsidRPr="00F1780D">
        <w:t>para  análise</w:t>
      </w:r>
      <w:proofErr w:type="gramEnd"/>
      <w:r w:rsidRPr="00F1780D">
        <w:t xml:space="preserve">  e  devidos  encaminhamentos, e  a  minuta  do  ofício  deverá  ser encaminhada a Secretaria Municipal de Administração para providências.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Seção IV</w:t>
      </w:r>
    </w:p>
    <w:p w:rsidR="00F1780D" w:rsidRDefault="00F1780D" w:rsidP="00754DFC">
      <w:pPr>
        <w:jc w:val="center"/>
      </w:pPr>
      <w:r>
        <w:t>Do Encaminhamento e Prazo do Projeto de Lei ao Poder Legislativo</w:t>
      </w:r>
    </w:p>
    <w:p w:rsidR="00F1780D" w:rsidRDefault="00F1780D" w:rsidP="00754DFC">
      <w:pPr>
        <w:jc w:val="both"/>
      </w:pPr>
      <w:r w:rsidRPr="00F1780D">
        <w:t xml:space="preserve">Art. 22 O projeto de Lei do Plano Plurianual, para vigência até o final do primeiro exercício financeiro do mandado </w:t>
      </w:r>
      <w:r w:rsidR="00454533" w:rsidRPr="00F1780D">
        <w:t>subsequente</w:t>
      </w:r>
      <w:r w:rsidRPr="00F1780D">
        <w:t>, deverá ser encaminhado pelo Poder Executivo ao Poder Legislativo até o dia 31 de agosto e deverá ser devolvido ao poder Executivo aprovado até o encerramento da sessão legislativa.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Seção V</w:t>
      </w:r>
    </w:p>
    <w:p w:rsidR="00F1780D" w:rsidRDefault="00F1780D" w:rsidP="00754DFC">
      <w:pPr>
        <w:jc w:val="center"/>
      </w:pPr>
      <w:r>
        <w:t>Da Sanção do Projeto de Lei pelo Poder Executivo</w:t>
      </w:r>
    </w:p>
    <w:p w:rsidR="00F1780D" w:rsidRDefault="00F1780D" w:rsidP="00754DFC">
      <w:pPr>
        <w:jc w:val="both"/>
      </w:pPr>
      <w:r w:rsidRPr="00F1780D">
        <w:t>Art. 23 Depois de recebida do Poder Legislativo a lei aprovada, o Poder Executivo terá um prazo de 15 dias úteis para fazer a sansão a Lei.</w:t>
      </w:r>
    </w:p>
    <w:p w:rsidR="00F1780D" w:rsidRDefault="00F1780D" w:rsidP="00754DFC">
      <w:pPr>
        <w:jc w:val="both"/>
      </w:pPr>
      <w:r w:rsidRPr="00F1780D">
        <w:t>Art. 24 A publicação do texto da lei será publicada no órgão oficial do Município, inclusive em meios eletrônicos, previsto no artigo 48 da LRF.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Seção VII</w:t>
      </w:r>
    </w:p>
    <w:p w:rsidR="00F1780D" w:rsidRDefault="00F1780D" w:rsidP="00754DFC">
      <w:pPr>
        <w:jc w:val="center"/>
      </w:pPr>
      <w:r>
        <w:t>Do Encaminhamento da Lei e seus anexos ao Tribunal de Contas do Estado</w:t>
      </w:r>
    </w:p>
    <w:p w:rsidR="00F1780D" w:rsidRDefault="00F1780D" w:rsidP="00754DFC">
      <w:pPr>
        <w:jc w:val="both"/>
      </w:pPr>
      <w:r w:rsidRPr="00F1780D">
        <w:t>Art. 25 O Poder Executivo Municipal deverá encaminhar ao Tribunal de Contas do Estado TCE/</w:t>
      </w:r>
      <w:r w:rsidR="00454533">
        <w:t>GO</w:t>
      </w:r>
      <w:r w:rsidRPr="00F1780D">
        <w:t xml:space="preserve"> o PPA até o dia 30 de janeiro do ano </w:t>
      </w:r>
      <w:r w:rsidR="00454533" w:rsidRPr="00F1780D">
        <w:t>subsequente</w:t>
      </w:r>
      <w:r w:rsidRPr="00F1780D">
        <w:t xml:space="preserve"> ao que foi votado.</w:t>
      </w:r>
    </w:p>
    <w:p w:rsidR="00F1780D" w:rsidRDefault="00F1780D" w:rsidP="00754DFC">
      <w:pPr>
        <w:jc w:val="both"/>
      </w:pPr>
      <w:r w:rsidRPr="00F1780D">
        <w:t>Art. 26 Deverá também encaminhar ao TCE/</w:t>
      </w:r>
      <w:r w:rsidR="00454533">
        <w:t>GO</w:t>
      </w:r>
      <w:r w:rsidRPr="00F1780D">
        <w:t xml:space="preserve"> cópia da Publicação da Lei do PPA.</w:t>
      </w:r>
    </w:p>
    <w:p w:rsidR="00F1780D" w:rsidRDefault="00F1780D" w:rsidP="00754DFC">
      <w:pPr>
        <w:jc w:val="both"/>
      </w:pPr>
      <w:r w:rsidRPr="00F1780D">
        <w:t>Art. 27 Quando houver alteração do PPA, este deverá ser encaminhada ao TCE/</w:t>
      </w:r>
      <w:r w:rsidR="00454533">
        <w:t>GO</w:t>
      </w:r>
      <w:r w:rsidRPr="00F1780D">
        <w:t xml:space="preserve"> no prazo improrrogável de 15 (quinze) dias úteis após a sua aprovação.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 w:rsidRPr="00F1780D">
        <w:t>Seção VIII</w:t>
      </w:r>
    </w:p>
    <w:p w:rsidR="00F1780D" w:rsidRDefault="00F1780D" w:rsidP="00754DFC">
      <w:pPr>
        <w:jc w:val="center"/>
      </w:pPr>
      <w:r w:rsidRPr="00F1780D">
        <w:t>Do Cronograma</w:t>
      </w:r>
    </w:p>
    <w:p w:rsidR="00F1780D" w:rsidRDefault="00F1780D" w:rsidP="00754DFC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780D" w:rsidRPr="0079386D" w:rsidTr="00F1780D">
        <w:tc>
          <w:tcPr>
            <w:tcW w:w="4247" w:type="dxa"/>
          </w:tcPr>
          <w:p w:rsidR="00F1780D" w:rsidRPr="0079386D" w:rsidRDefault="00F1780D" w:rsidP="00754DFC">
            <w:pPr>
              <w:jc w:val="both"/>
              <w:rPr>
                <w:b/>
              </w:rPr>
            </w:pPr>
            <w:r w:rsidRPr="0079386D">
              <w:rPr>
                <w:b/>
              </w:rPr>
              <w:t>AÇÕES</w:t>
            </w:r>
          </w:p>
        </w:tc>
        <w:tc>
          <w:tcPr>
            <w:tcW w:w="4247" w:type="dxa"/>
          </w:tcPr>
          <w:p w:rsidR="00F1780D" w:rsidRPr="0079386D" w:rsidRDefault="00F1780D" w:rsidP="00754DFC">
            <w:pPr>
              <w:jc w:val="both"/>
              <w:rPr>
                <w:b/>
              </w:rPr>
            </w:pPr>
            <w:r w:rsidRPr="0079386D">
              <w:rPr>
                <w:b/>
              </w:rPr>
              <w:t>PRAZOS</w:t>
            </w:r>
          </w:p>
        </w:tc>
      </w:tr>
      <w:tr w:rsidR="00F1780D" w:rsidTr="00F1780D">
        <w:tc>
          <w:tcPr>
            <w:tcW w:w="4247" w:type="dxa"/>
          </w:tcPr>
          <w:p w:rsidR="00F1780D" w:rsidRDefault="00F1780D" w:rsidP="00754DFC">
            <w:pPr>
              <w:jc w:val="both"/>
            </w:pPr>
            <w:r w:rsidRPr="00F1780D">
              <w:t>Entregar cronograma de etapas e prazos</w:t>
            </w:r>
          </w:p>
        </w:tc>
        <w:tc>
          <w:tcPr>
            <w:tcW w:w="4247" w:type="dxa"/>
          </w:tcPr>
          <w:p w:rsidR="00F1780D" w:rsidRDefault="0079386D" w:rsidP="00754DFC">
            <w:pPr>
              <w:jc w:val="both"/>
            </w:pPr>
            <w:r>
              <w:t>Até 31 de março</w:t>
            </w:r>
          </w:p>
        </w:tc>
      </w:tr>
      <w:tr w:rsidR="00F1780D" w:rsidTr="00F1780D">
        <w:tc>
          <w:tcPr>
            <w:tcW w:w="4247" w:type="dxa"/>
          </w:tcPr>
          <w:p w:rsidR="00F1780D" w:rsidRDefault="00F1780D" w:rsidP="00754DFC">
            <w:pPr>
              <w:jc w:val="both"/>
            </w:pPr>
            <w:r w:rsidRPr="00F1780D">
              <w:t>Encaminhar proposta do PPA a UCCI</w:t>
            </w:r>
          </w:p>
        </w:tc>
        <w:tc>
          <w:tcPr>
            <w:tcW w:w="4247" w:type="dxa"/>
          </w:tcPr>
          <w:p w:rsidR="00F1780D" w:rsidRDefault="0079386D" w:rsidP="00754DFC">
            <w:pPr>
              <w:jc w:val="both"/>
            </w:pPr>
            <w:r>
              <w:t>Até 31 de julho</w:t>
            </w:r>
          </w:p>
        </w:tc>
      </w:tr>
      <w:tr w:rsidR="00F1780D" w:rsidTr="00F1780D">
        <w:tc>
          <w:tcPr>
            <w:tcW w:w="4247" w:type="dxa"/>
          </w:tcPr>
          <w:p w:rsidR="00F1780D" w:rsidRDefault="00F1780D" w:rsidP="00754DFC">
            <w:pPr>
              <w:jc w:val="both"/>
            </w:pPr>
            <w:r w:rsidRPr="00F1780D">
              <w:t>Encaminhar projeto de lei ao Poder Legislativo</w:t>
            </w:r>
          </w:p>
        </w:tc>
        <w:tc>
          <w:tcPr>
            <w:tcW w:w="4247" w:type="dxa"/>
          </w:tcPr>
          <w:p w:rsidR="00F1780D" w:rsidRDefault="0079386D" w:rsidP="00754DFC">
            <w:pPr>
              <w:jc w:val="both"/>
            </w:pPr>
            <w:r>
              <w:t>Até 31 de agosto</w:t>
            </w:r>
          </w:p>
        </w:tc>
      </w:tr>
      <w:tr w:rsidR="00F1780D" w:rsidTr="00F1780D">
        <w:tc>
          <w:tcPr>
            <w:tcW w:w="4247" w:type="dxa"/>
          </w:tcPr>
          <w:p w:rsidR="00F1780D" w:rsidRDefault="00F1780D" w:rsidP="00754DFC">
            <w:pPr>
              <w:jc w:val="both"/>
            </w:pPr>
            <w:r w:rsidRPr="00F1780D">
              <w:t>Sancionar a lei pelo Poder Executivo</w:t>
            </w:r>
          </w:p>
        </w:tc>
        <w:tc>
          <w:tcPr>
            <w:tcW w:w="4247" w:type="dxa"/>
          </w:tcPr>
          <w:p w:rsidR="00F1780D" w:rsidRDefault="0079386D" w:rsidP="00754DFC">
            <w:pPr>
              <w:jc w:val="both"/>
            </w:pPr>
            <w:r w:rsidRPr="0079386D">
              <w:t>15 dias úteis, contados da data de recebimento do Poder Legislativo</w:t>
            </w:r>
          </w:p>
        </w:tc>
      </w:tr>
      <w:tr w:rsidR="00F1780D" w:rsidTr="00F1780D">
        <w:tc>
          <w:tcPr>
            <w:tcW w:w="4247" w:type="dxa"/>
          </w:tcPr>
          <w:p w:rsidR="00F1780D" w:rsidRPr="00F1780D" w:rsidRDefault="00F1780D" w:rsidP="00754DFC">
            <w:pPr>
              <w:jc w:val="both"/>
            </w:pPr>
            <w:r w:rsidRPr="00F1780D">
              <w:lastRenderedPageBreak/>
              <w:t>Encaminhar o PPA ao TCE/ES pelo Executivo Municipal</w:t>
            </w:r>
          </w:p>
        </w:tc>
        <w:tc>
          <w:tcPr>
            <w:tcW w:w="4247" w:type="dxa"/>
          </w:tcPr>
          <w:p w:rsidR="00F1780D" w:rsidRDefault="0079386D" w:rsidP="00754DFC">
            <w:pPr>
              <w:jc w:val="both"/>
            </w:pPr>
            <w:r w:rsidRPr="0079386D">
              <w:t xml:space="preserve">Até 30 de janeiro do ano </w:t>
            </w:r>
            <w:r w:rsidR="00454533" w:rsidRPr="0079386D">
              <w:t>subsequente</w:t>
            </w:r>
            <w:bookmarkStart w:id="0" w:name="_GoBack"/>
            <w:bookmarkEnd w:id="0"/>
            <w:r w:rsidRPr="0079386D">
              <w:t xml:space="preserve"> ao que foi votado</w:t>
            </w:r>
          </w:p>
        </w:tc>
      </w:tr>
      <w:tr w:rsidR="00F1780D" w:rsidTr="00F1780D">
        <w:tc>
          <w:tcPr>
            <w:tcW w:w="4247" w:type="dxa"/>
          </w:tcPr>
          <w:p w:rsidR="00F1780D" w:rsidRPr="00F1780D" w:rsidRDefault="00F1780D" w:rsidP="00754DFC">
            <w:pPr>
              <w:jc w:val="both"/>
            </w:pPr>
            <w:r w:rsidRPr="00F1780D">
              <w:t>Encaminhar alteração do PPA ao TCE/ES pelo Executivo Municipal</w:t>
            </w:r>
          </w:p>
        </w:tc>
        <w:tc>
          <w:tcPr>
            <w:tcW w:w="4247" w:type="dxa"/>
          </w:tcPr>
          <w:p w:rsidR="00F1780D" w:rsidRDefault="0079386D" w:rsidP="00754DFC">
            <w:pPr>
              <w:jc w:val="both"/>
            </w:pPr>
            <w:r w:rsidRPr="0079386D">
              <w:t>15 dias úteis após a sua aprovação, impreterivelmente</w:t>
            </w:r>
          </w:p>
        </w:tc>
      </w:tr>
    </w:tbl>
    <w:p w:rsidR="00F1780D" w:rsidRDefault="00F1780D" w:rsidP="00754DFC">
      <w:pPr>
        <w:jc w:val="both"/>
      </w:pPr>
    </w:p>
    <w:p w:rsidR="00F1780D" w:rsidRDefault="00F1780D" w:rsidP="00754DFC">
      <w:pPr>
        <w:jc w:val="both"/>
      </w:pPr>
    </w:p>
    <w:p w:rsidR="00F1780D" w:rsidRDefault="00F1780D" w:rsidP="00754DFC">
      <w:pPr>
        <w:jc w:val="center"/>
      </w:pPr>
      <w:r>
        <w:t>CAPÍTULO VII</w:t>
      </w:r>
    </w:p>
    <w:p w:rsidR="00F1780D" w:rsidRDefault="00F1780D" w:rsidP="00754DFC">
      <w:pPr>
        <w:jc w:val="center"/>
      </w:pPr>
      <w:r>
        <w:t>DAS CONSIDERAÇÕES FINAIS</w:t>
      </w:r>
    </w:p>
    <w:p w:rsidR="00F1780D" w:rsidRDefault="00F1780D" w:rsidP="00754DFC">
      <w:pPr>
        <w:jc w:val="both"/>
      </w:pPr>
    </w:p>
    <w:p w:rsidR="00F1780D" w:rsidRDefault="00F1780D" w:rsidP="00754DFC">
      <w:pPr>
        <w:jc w:val="both"/>
      </w:pPr>
      <w:r>
        <w:t xml:space="preserve">Art. 29 A elaboração das metas do PPA deverá obedecer à legislação em vigor, partindo sempre de um estudo detalhado do diagnóstico da necessidade, dificuldades, potencialidades e vocação econômica do Município, para definição dos objetivos e metas da administração, identificando o volume de recursos em cada uma das fontes de financiamento e apurados os gastos com manutenção da estrutura administrativa. </w:t>
      </w:r>
    </w:p>
    <w:p w:rsidR="00F1780D" w:rsidRDefault="00F1780D" w:rsidP="00754DFC">
      <w:pPr>
        <w:jc w:val="both"/>
      </w:pPr>
      <w:r>
        <w:t xml:space="preserve">Art. </w:t>
      </w:r>
      <w:proofErr w:type="gramStart"/>
      <w:r>
        <w:t>30  Os</w:t>
      </w:r>
      <w:proofErr w:type="gramEnd"/>
      <w:r>
        <w:t xml:space="preserve"> procedimentos  contidos nesta  Instrução  Normativa deverão  ser respeitados quando da sua elaboração ou alterações deste instrumento de planejamento. </w:t>
      </w:r>
    </w:p>
    <w:p w:rsidR="00F1780D" w:rsidRDefault="00F1780D" w:rsidP="00754DFC">
      <w:pPr>
        <w:jc w:val="both"/>
      </w:pPr>
      <w:r>
        <w:t>Art. 31 Esta instrução entrará em vigor na data de sua publicação</w:t>
      </w:r>
    </w:p>
    <w:sectPr w:rsidR="00F17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0D"/>
    <w:rsid w:val="0004322D"/>
    <w:rsid w:val="00045501"/>
    <w:rsid w:val="00050AB5"/>
    <w:rsid w:val="0006732A"/>
    <w:rsid w:val="00082FC1"/>
    <w:rsid w:val="00091922"/>
    <w:rsid w:val="0009233E"/>
    <w:rsid w:val="000A2B4D"/>
    <w:rsid w:val="000A7AFA"/>
    <w:rsid w:val="000C6E9F"/>
    <w:rsid w:val="000C70AC"/>
    <w:rsid w:val="000D2CAA"/>
    <w:rsid w:val="00115657"/>
    <w:rsid w:val="0013277C"/>
    <w:rsid w:val="00133F8A"/>
    <w:rsid w:val="00144C64"/>
    <w:rsid w:val="00153DCE"/>
    <w:rsid w:val="00155714"/>
    <w:rsid w:val="00172E88"/>
    <w:rsid w:val="00177EE1"/>
    <w:rsid w:val="0018485F"/>
    <w:rsid w:val="002107B9"/>
    <w:rsid w:val="00214D99"/>
    <w:rsid w:val="00214EE1"/>
    <w:rsid w:val="002155BF"/>
    <w:rsid w:val="002258E0"/>
    <w:rsid w:val="00226FE9"/>
    <w:rsid w:val="0024500F"/>
    <w:rsid w:val="00246231"/>
    <w:rsid w:val="00270140"/>
    <w:rsid w:val="00270328"/>
    <w:rsid w:val="00291903"/>
    <w:rsid w:val="00294931"/>
    <w:rsid w:val="002B2DE9"/>
    <w:rsid w:val="002B5A22"/>
    <w:rsid w:val="002B6403"/>
    <w:rsid w:val="002F0111"/>
    <w:rsid w:val="0032203F"/>
    <w:rsid w:val="00373622"/>
    <w:rsid w:val="00392C0E"/>
    <w:rsid w:val="003B10CC"/>
    <w:rsid w:val="003C496E"/>
    <w:rsid w:val="003F19FF"/>
    <w:rsid w:val="0040351E"/>
    <w:rsid w:val="004103BF"/>
    <w:rsid w:val="004219E6"/>
    <w:rsid w:val="0043469E"/>
    <w:rsid w:val="004529C8"/>
    <w:rsid w:val="00454533"/>
    <w:rsid w:val="00454975"/>
    <w:rsid w:val="00457A39"/>
    <w:rsid w:val="00474EDE"/>
    <w:rsid w:val="004831F1"/>
    <w:rsid w:val="004B2A29"/>
    <w:rsid w:val="004C4F65"/>
    <w:rsid w:val="004D2D2F"/>
    <w:rsid w:val="004D6101"/>
    <w:rsid w:val="00521AA7"/>
    <w:rsid w:val="0054040F"/>
    <w:rsid w:val="00543585"/>
    <w:rsid w:val="00564383"/>
    <w:rsid w:val="00564486"/>
    <w:rsid w:val="00571613"/>
    <w:rsid w:val="00574D3A"/>
    <w:rsid w:val="0057788E"/>
    <w:rsid w:val="00592BA2"/>
    <w:rsid w:val="00595740"/>
    <w:rsid w:val="005A3ABB"/>
    <w:rsid w:val="005A799A"/>
    <w:rsid w:val="005D0C5A"/>
    <w:rsid w:val="005E04C0"/>
    <w:rsid w:val="005E3C65"/>
    <w:rsid w:val="00621E04"/>
    <w:rsid w:val="00634163"/>
    <w:rsid w:val="006B0953"/>
    <w:rsid w:val="006B605B"/>
    <w:rsid w:val="0072297F"/>
    <w:rsid w:val="00754DFC"/>
    <w:rsid w:val="007754A4"/>
    <w:rsid w:val="00790BEA"/>
    <w:rsid w:val="007929E0"/>
    <w:rsid w:val="0079386D"/>
    <w:rsid w:val="007B24EF"/>
    <w:rsid w:val="007D43C1"/>
    <w:rsid w:val="007E76F0"/>
    <w:rsid w:val="00805125"/>
    <w:rsid w:val="0081347C"/>
    <w:rsid w:val="008307D3"/>
    <w:rsid w:val="00830BA1"/>
    <w:rsid w:val="00832A72"/>
    <w:rsid w:val="00834E52"/>
    <w:rsid w:val="00836749"/>
    <w:rsid w:val="00841BF6"/>
    <w:rsid w:val="00843F45"/>
    <w:rsid w:val="00863841"/>
    <w:rsid w:val="008806A9"/>
    <w:rsid w:val="00882B86"/>
    <w:rsid w:val="008948DD"/>
    <w:rsid w:val="008F2CE6"/>
    <w:rsid w:val="00907FCF"/>
    <w:rsid w:val="009228A3"/>
    <w:rsid w:val="0092405F"/>
    <w:rsid w:val="009365EF"/>
    <w:rsid w:val="00955878"/>
    <w:rsid w:val="00956494"/>
    <w:rsid w:val="009733F0"/>
    <w:rsid w:val="00986248"/>
    <w:rsid w:val="00987C4D"/>
    <w:rsid w:val="009A1CBF"/>
    <w:rsid w:val="009D6F37"/>
    <w:rsid w:val="009F15A2"/>
    <w:rsid w:val="00A1789D"/>
    <w:rsid w:val="00A4477C"/>
    <w:rsid w:val="00A52290"/>
    <w:rsid w:val="00A57F71"/>
    <w:rsid w:val="00AC427C"/>
    <w:rsid w:val="00B22EFD"/>
    <w:rsid w:val="00B2302E"/>
    <w:rsid w:val="00B26D91"/>
    <w:rsid w:val="00B460A0"/>
    <w:rsid w:val="00B47532"/>
    <w:rsid w:val="00B53E15"/>
    <w:rsid w:val="00B7217D"/>
    <w:rsid w:val="00B81A29"/>
    <w:rsid w:val="00B82765"/>
    <w:rsid w:val="00BA570E"/>
    <w:rsid w:val="00C02DC3"/>
    <w:rsid w:val="00C0474A"/>
    <w:rsid w:val="00C26F21"/>
    <w:rsid w:val="00C37308"/>
    <w:rsid w:val="00C55924"/>
    <w:rsid w:val="00C61A21"/>
    <w:rsid w:val="00C732F5"/>
    <w:rsid w:val="00C86466"/>
    <w:rsid w:val="00CB0CCE"/>
    <w:rsid w:val="00D012AF"/>
    <w:rsid w:val="00D400BA"/>
    <w:rsid w:val="00D67953"/>
    <w:rsid w:val="00D80668"/>
    <w:rsid w:val="00D9014C"/>
    <w:rsid w:val="00DB0858"/>
    <w:rsid w:val="00DC15D2"/>
    <w:rsid w:val="00DC2C1C"/>
    <w:rsid w:val="00DC7286"/>
    <w:rsid w:val="00DD7FA5"/>
    <w:rsid w:val="00E16B54"/>
    <w:rsid w:val="00E57BDD"/>
    <w:rsid w:val="00E634D8"/>
    <w:rsid w:val="00E63E35"/>
    <w:rsid w:val="00E955C6"/>
    <w:rsid w:val="00EA30EB"/>
    <w:rsid w:val="00EA450D"/>
    <w:rsid w:val="00EA6A19"/>
    <w:rsid w:val="00F00EC8"/>
    <w:rsid w:val="00F1780D"/>
    <w:rsid w:val="00F20553"/>
    <w:rsid w:val="00F51423"/>
    <w:rsid w:val="00F54387"/>
    <w:rsid w:val="00F74794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FB2D-64A6-4B6F-B4C1-013B7F4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80D"/>
    <w:pPr>
      <w:ind w:left="720"/>
      <w:contextualSpacing/>
    </w:pPr>
  </w:style>
  <w:style w:type="table" w:styleId="Tabelacomgrade">
    <w:name w:val="Table Grid"/>
    <w:basedOn w:val="Tabelanormal"/>
    <w:uiPriority w:val="39"/>
    <w:rsid w:val="00F1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1867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2017-03-16T15:17:00Z</dcterms:created>
  <dcterms:modified xsi:type="dcterms:W3CDTF">2017-03-16T15:44:00Z</dcterms:modified>
</cp:coreProperties>
</file>